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A2C151">
      <w:pPr>
        <w:pStyle w:val="25"/>
        <w:ind w:left="0" w:leftChars="0" w:firstLine="0" w:firstLineChars="0"/>
        <w:rPr>
          <w:rFonts w:hint="eastAsia" w:ascii="宋体" w:hAnsi="宋体" w:eastAsia="宋体"/>
          <w:b/>
          <w:bCs/>
          <w:sz w:val="48"/>
          <w:szCs w:val="48"/>
          <w:highlight w:val="none"/>
          <w:lang w:eastAsia="zh-CN"/>
        </w:rPr>
      </w:pPr>
    </w:p>
    <w:p w14:paraId="3F53814B">
      <w:pPr>
        <w:pStyle w:val="25"/>
        <w:ind w:left="0" w:leftChars="0" w:firstLine="0" w:firstLineChars="0"/>
        <w:jc w:val="center"/>
        <w:rPr>
          <w:rFonts w:hint="eastAsia" w:ascii="宋体" w:hAnsi="宋体" w:eastAsia="宋体"/>
          <w:b/>
          <w:bCs/>
          <w:sz w:val="48"/>
          <w:szCs w:val="48"/>
          <w:highlight w:val="none"/>
          <w:lang w:eastAsia="zh-CN"/>
        </w:rPr>
      </w:pPr>
      <w:r>
        <w:rPr>
          <w:rFonts w:hint="eastAsia" w:ascii="宋体" w:hAnsi="宋体" w:eastAsia="宋体"/>
          <w:b/>
          <w:bCs/>
          <w:sz w:val="48"/>
          <w:szCs w:val="48"/>
          <w:highlight w:val="none"/>
          <w:lang w:eastAsia="zh-CN"/>
        </w:rPr>
        <w:t>涡阳县龙马园区纬四路混凝土采购项目（</w:t>
      </w:r>
      <w:r>
        <w:rPr>
          <w:rFonts w:hint="eastAsia" w:ascii="宋体" w:hAnsi="宋体" w:eastAsia="宋体"/>
          <w:b/>
          <w:bCs/>
          <w:sz w:val="48"/>
          <w:szCs w:val="48"/>
          <w:highlight w:val="none"/>
          <w:lang w:val="en-US" w:eastAsia="zh-CN"/>
        </w:rPr>
        <w:t>二次</w:t>
      </w:r>
      <w:r>
        <w:rPr>
          <w:rFonts w:hint="eastAsia" w:ascii="宋体" w:hAnsi="宋体" w:eastAsia="宋体"/>
          <w:b/>
          <w:bCs/>
          <w:sz w:val="48"/>
          <w:szCs w:val="48"/>
          <w:highlight w:val="none"/>
          <w:lang w:eastAsia="zh-CN"/>
        </w:rPr>
        <w:t>）</w:t>
      </w:r>
    </w:p>
    <w:p w14:paraId="6DC893B2">
      <w:pPr>
        <w:pStyle w:val="25"/>
        <w:ind w:left="0" w:leftChars="0" w:firstLine="0" w:firstLineChars="0"/>
        <w:rPr>
          <w:rFonts w:hint="eastAsia" w:ascii="宋体" w:hAnsi="宋体" w:eastAsia="宋体"/>
          <w:b/>
          <w:bCs/>
          <w:sz w:val="48"/>
          <w:szCs w:val="48"/>
          <w:highlight w:val="none"/>
        </w:rPr>
      </w:pPr>
    </w:p>
    <w:p w14:paraId="420DDFA5">
      <w:pPr>
        <w:tabs>
          <w:tab w:val="left" w:pos="315"/>
          <w:tab w:val="left" w:pos="8820"/>
        </w:tabs>
        <w:spacing w:line="360" w:lineRule="auto"/>
        <w:ind w:right="267" w:rightChars="127"/>
        <w:jc w:val="center"/>
        <w:rPr>
          <w:rFonts w:ascii="宋体" w:hAnsi="宋体" w:eastAsia="宋体"/>
          <w:b/>
          <w:bCs/>
          <w:sz w:val="84"/>
          <w:szCs w:val="84"/>
          <w:highlight w:val="none"/>
        </w:rPr>
      </w:pPr>
      <w:r>
        <w:rPr>
          <w:rFonts w:hint="eastAsia" w:ascii="宋体" w:hAnsi="宋体" w:eastAsia="宋体"/>
          <w:b/>
          <w:bCs/>
          <w:sz w:val="84"/>
          <w:szCs w:val="84"/>
          <w:highlight w:val="none"/>
          <w:lang w:val="en-US" w:eastAsia="zh-CN"/>
        </w:rPr>
        <w:t>竞价</w:t>
      </w:r>
      <w:r>
        <w:rPr>
          <w:rFonts w:hint="eastAsia" w:ascii="宋体" w:hAnsi="宋体" w:eastAsia="宋体"/>
          <w:b/>
          <w:bCs/>
          <w:sz w:val="84"/>
          <w:szCs w:val="84"/>
          <w:highlight w:val="none"/>
        </w:rPr>
        <w:t>文件</w:t>
      </w:r>
    </w:p>
    <w:p w14:paraId="10BA4336">
      <w:pPr>
        <w:pStyle w:val="9"/>
        <w:ind w:firstLine="0"/>
        <w:jc w:val="center"/>
        <w:rPr>
          <w:highlight w:val="none"/>
        </w:rPr>
      </w:pPr>
      <w:r>
        <w:rPr>
          <w:rFonts w:ascii="Times New Roman"/>
          <w:b/>
          <w:sz w:val="32"/>
          <w:highlight w:val="none"/>
        </w:rPr>
        <w:t>（项目编号：</w:t>
      </w:r>
      <w:r>
        <w:rPr>
          <w:rFonts w:hint="eastAsia" w:ascii="Times New Roman"/>
          <w:b/>
          <w:sz w:val="32"/>
          <w:highlight w:val="none"/>
          <w:lang w:val="en-US" w:eastAsia="zh-CN"/>
        </w:rPr>
        <w:t>XS-XZ-2024-01</w:t>
      </w:r>
      <w:r>
        <w:rPr>
          <w:rFonts w:ascii="Times New Roman"/>
          <w:b/>
          <w:sz w:val="32"/>
          <w:highlight w:val="none"/>
        </w:rPr>
        <w:t>）</w:t>
      </w:r>
    </w:p>
    <w:p w14:paraId="1BE10471">
      <w:pPr>
        <w:tabs>
          <w:tab w:val="left" w:pos="315"/>
          <w:tab w:val="left" w:pos="8820"/>
        </w:tabs>
        <w:spacing w:before="312" w:beforeLines="100" w:after="156" w:afterLines="50" w:line="500" w:lineRule="exact"/>
        <w:ind w:right="267" w:rightChars="127"/>
        <w:jc w:val="center"/>
        <w:rPr>
          <w:rFonts w:ascii="宋体" w:hAnsi="宋体" w:eastAsia="宋体"/>
          <w:b/>
          <w:bCs/>
          <w:sz w:val="44"/>
          <w:szCs w:val="44"/>
          <w:highlight w:val="none"/>
        </w:rPr>
      </w:pPr>
      <w:r>
        <w:rPr>
          <w:rFonts w:hint="eastAsia" w:ascii="宋体" w:hAnsi="宋体" w:eastAsia="宋体" w:cs="宋体"/>
          <w:lang w:eastAsia="zh-CN"/>
        </w:rPr>
        <w:drawing>
          <wp:anchor distT="0" distB="0" distL="114300" distR="114300" simplePos="0" relativeHeight="251659264" behindDoc="1" locked="0" layoutInCell="1" allowOverlap="1">
            <wp:simplePos x="0" y="0"/>
            <wp:positionH relativeFrom="column">
              <wp:posOffset>1132840</wp:posOffset>
            </wp:positionH>
            <wp:positionV relativeFrom="paragraph">
              <wp:posOffset>354965</wp:posOffset>
            </wp:positionV>
            <wp:extent cx="2914015" cy="2686050"/>
            <wp:effectExtent l="0" t="0" r="635" b="0"/>
            <wp:wrapTight wrapText="bothSides">
              <wp:wrapPolygon>
                <wp:start x="0" y="0"/>
                <wp:lineTo x="0" y="21447"/>
                <wp:lineTo x="21463" y="21447"/>
                <wp:lineTo x="21463" y="0"/>
                <wp:lineTo x="0" y="0"/>
              </wp:wrapPolygon>
            </wp:wrapTight>
            <wp:docPr id="7" name="图片 7" descr="e653f74b105edf05399ba55d0fd26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e653f74b105edf05399ba55d0fd26bb"/>
                    <pic:cNvPicPr>
                      <a:picLocks noChangeAspect="1"/>
                    </pic:cNvPicPr>
                  </pic:nvPicPr>
                  <pic:blipFill>
                    <a:blip r:embed="rId9"/>
                    <a:stretch>
                      <a:fillRect/>
                    </a:stretch>
                  </pic:blipFill>
                  <pic:spPr>
                    <a:xfrm>
                      <a:off x="0" y="0"/>
                      <a:ext cx="2914015" cy="2686050"/>
                    </a:xfrm>
                    <a:prstGeom prst="rect">
                      <a:avLst/>
                    </a:prstGeom>
                    <a:noFill/>
                    <a:ln>
                      <a:noFill/>
                    </a:ln>
                  </pic:spPr>
                </pic:pic>
              </a:graphicData>
            </a:graphic>
          </wp:anchor>
        </w:drawing>
      </w:r>
    </w:p>
    <w:p w14:paraId="76171B3C">
      <w:pPr>
        <w:tabs>
          <w:tab w:val="left" w:pos="315"/>
          <w:tab w:val="left" w:pos="8820"/>
        </w:tabs>
        <w:spacing w:before="312" w:beforeLines="100" w:after="156" w:afterLines="50" w:line="500" w:lineRule="exact"/>
        <w:ind w:right="267" w:rightChars="127"/>
        <w:jc w:val="center"/>
        <w:rPr>
          <w:rFonts w:ascii="宋体" w:hAnsi="宋体" w:eastAsia="宋体"/>
          <w:b/>
          <w:bCs/>
          <w:sz w:val="44"/>
          <w:szCs w:val="44"/>
          <w:highlight w:val="none"/>
        </w:rPr>
      </w:pPr>
    </w:p>
    <w:p w14:paraId="77442D3F">
      <w:pPr>
        <w:tabs>
          <w:tab w:val="left" w:pos="315"/>
          <w:tab w:val="left" w:pos="8820"/>
        </w:tabs>
        <w:spacing w:before="312" w:beforeLines="100" w:after="156" w:afterLines="50" w:line="500" w:lineRule="exact"/>
        <w:ind w:right="267" w:rightChars="127"/>
        <w:jc w:val="center"/>
        <w:rPr>
          <w:rFonts w:ascii="宋体" w:hAnsi="宋体" w:eastAsia="宋体"/>
          <w:b/>
          <w:bCs/>
          <w:sz w:val="44"/>
          <w:szCs w:val="44"/>
          <w:highlight w:val="none"/>
        </w:rPr>
      </w:pPr>
    </w:p>
    <w:p w14:paraId="24EB12A9">
      <w:pPr>
        <w:tabs>
          <w:tab w:val="left" w:pos="315"/>
          <w:tab w:val="left" w:pos="8820"/>
        </w:tabs>
        <w:spacing w:before="312" w:beforeLines="100" w:after="156" w:afterLines="50" w:line="500" w:lineRule="exact"/>
        <w:ind w:right="267" w:rightChars="127"/>
        <w:jc w:val="center"/>
        <w:rPr>
          <w:rFonts w:ascii="宋体" w:hAnsi="宋体" w:eastAsia="宋体"/>
          <w:b/>
          <w:bCs/>
          <w:sz w:val="44"/>
          <w:szCs w:val="44"/>
          <w:highlight w:val="none"/>
        </w:rPr>
      </w:pPr>
    </w:p>
    <w:p w14:paraId="07638873">
      <w:pPr>
        <w:tabs>
          <w:tab w:val="left" w:pos="315"/>
          <w:tab w:val="left" w:pos="8820"/>
        </w:tabs>
        <w:spacing w:before="312" w:beforeLines="100" w:after="156" w:afterLines="50" w:line="500" w:lineRule="exact"/>
        <w:ind w:right="267" w:rightChars="127"/>
        <w:jc w:val="center"/>
        <w:rPr>
          <w:rFonts w:ascii="宋体" w:hAnsi="宋体" w:eastAsia="宋体"/>
          <w:b/>
          <w:bCs/>
          <w:sz w:val="44"/>
          <w:szCs w:val="44"/>
          <w:highlight w:val="none"/>
        </w:rPr>
      </w:pPr>
    </w:p>
    <w:p w14:paraId="557E6788">
      <w:pPr>
        <w:tabs>
          <w:tab w:val="left" w:pos="2410"/>
        </w:tabs>
        <w:autoSpaceDE w:val="0"/>
        <w:autoSpaceDN w:val="0"/>
        <w:adjustRightInd w:val="0"/>
        <w:snapToGrid w:val="0"/>
        <w:spacing w:line="360" w:lineRule="auto"/>
        <w:ind w:firstLine="723" w:firstLineChars="200"/>
        <w:rPr>
          <w:rFonts w:ascii="宋体" w:hAnsi="宋体" w:eastAsia="宋体"/>
          <w:b/>
          <w:spacing w:val="20"/>
          <w:kern w:val="0"/>
          <w:sz w:val="32"/>
          <w:szCs w:val="32"/>
          <w:highlight w:val="none"/>
        </w:rPr>
      </w:pPr>
    </w:p>
    <w:p w14:paraId="7DDB5386">
      <w:pPr>
        <w:tabs>
          <w:tab w:val="left" w:pos="2410"/>
        </w:tabs>
        <w:autoSpaceDE w:val="0"/>
        <w:autoSpaceDN w:val="0"/>
        <w:adjustRightInd w:val="0"/>
        <w:snapToGrid w:val="0"/>
        <w:spacing w:line="360" w:lineRule="auto"/>
        <w:ind w:firstLine="720" w:firstLineChars="200"/>
        <w:rPr>
          <w:rFonts w:ascii="宋体" w:hAnsi="宋体" w:eastAsia="宋体"/>
          <w:bCs/>
          <w:spacing w:val="20"/>
          <w:kern w:val="0"/>
          <w:sz w:val="32"/>
          <w:szCs w:val="32"/>
          <w:highlight w:val="none"/>
        </w:rPr>
      </w:pPr>
    </w:p>
    <w:p w14:paraId="50B06540">
      <w:pPr>
        <w:pStyle w:val="2"/>
      </w:pPr>
    </w:p>
    <w:p w14:paraId="6980DE7E">
      <w:pPr>
        <w:spacing w:line="360" w:lineRule="auto"/>
        <w:ind w:left="420" w:leftChars="200" w:right="420" w:rightChars="200"/>
        <w:jc w:val="left"/>
        <w:rPr>
          <w:rFonts w:hint="eastAsia" w:ascii="宋体" w:hAnsi="宋体" w:eastAsia="宋体" w:cs="宋体"/>
          <w:b/>
          <w:bCs w:val="0"/>
          <w:color w:val="000000"/>
          <w:spacing w:val="1606"/>
          <w:kern w:val="0"/>
          <w:sz w:val="32"/>
          <w:szCs w:val="32"/>
          <w:highlight w:val="none"/>
          <w:fitText w:val="1926" w:id="1708074749"/>
        </w:rPr>
      </w:pPr>
    </w:p>
    <w:p w14:paraId="66D7F2C0">
      <w:pPr>
        <w:keepNext w:val="0"/>
        <w:keepLines w:val="0"/>
        <w:pageBreakBefore w:val="0"/>
        <w:widowControl w:val="0"/>
        <w:kinsoku/>
        <w:wordWrap/>
        <w:overflowPunct/>
        <w:topLinePunct w:val="0"/>
        <w:autoSpaceDE/>
        <w:autoSpaceDN/>
        <w:bidi w:val="0"/>
        <w:adjustRightInd/>
        <w:snapToGrid/>
        <w:spacing w:line="360" w:lineRule="auto"/>
        <w:ind w:firstLine="643" w:firstLineChars="200"/>
        <w:jc w:val="distribute"/>
        <w:textAlignment w:val="auto"/>
        <w:rPr>
          <w:rFonts w:hint="eastAsia" w:ascii="宋体" w:hAnsi="宋体" w:eastAsia="宋体" w:cs="宋体"/>
          <w:b/>
          <w:bCs w:val="0"/>
          <w:color w:val="auto"/>
          <w:sz w:val="32"/>
          <w:szCs w:val="32"/>
          <w:highlight w:val="none"/>
          <w:u w:val="none"/>
          <w:lang w:eastAsia="zh-CN"/>
        </w:rPr>
      </w:pPr>
      <w:r>
        <w:rPr>
          <w:rFonts w:hint="eastAsia" w:ascii="宋体" w:hAnsi="宋体" w:eastAsia="宋体" w:cs="宋体"/>
          <w:b/>
          <w:bCs w:val="0"/>
          <w:color w:val="auto"/>
          <w:sz w:val="32"/>
          <w:szCs w:val="32"/>
          <w:highlight w:val="none"/>
          <w:u w:val="none"/>
          <w:lang w:eastAsia="zh-CN"/>
        </w:rPr>
        <w:t>采 购 人：安徽星昇商贸有限公司</w:t>
      </w:r>
    </w:p>
    <w:p w14:paraId="38612C68">
      <w:pPr>
        <w:keepNext w:val="0"/>
        <w:keepLines w:val="0"/>
        <w:pageBreakBefore w:val="0"/>
        <w:widowControl w:val="0"/>
        <w:kinsoku/>
        <w:wordWrap/>
        <w:overflowPunct/>
        <w:topLinePunct w:val="0"/>
        <w:autoSpaceDE/>
        <w:autoSpaceDN/>
        <w:bidi w:val="0"/>
        <w:adjustRightInd/>
        <w:snapToGrid/>
        <w:spacing w:line="360" w:lineRule="auto"/>
        <w:ind w:firstLine="643" w:firstLineChars="200"/>
        <w:jc w:val="distribute"/>
        <w:textAlignment w:val="auto"/>
        <w:rPr>
          <w:rFonts w:ascii="宋体" w:hAnsi="宋体" w:eastAsia="宋体" w:cs="宋体"/>
          <w:b/>
          <w:bCs w:val="0"/>
          <w:color w:val="000000"/>
          <w:spacing w:val="35"/>
          <w:sz w:val="32"/>
          <w:szCs w:val="32"/>
          <w:highlight w:val="none"/>
        </w:rPr>
      </w:pPr>
      <w:r>
        <w:rPr>
          <w:rFonts w:hint="eastAsia" w:ascii="宋体" w:hAnsi="宋体" w:eastAsia="宋体" w:cs="宋体"/>
          <w:b/>
          <w:bCs w:val="0"/>
          <w:color w:val="auto"/>
          <w:sz w:val="32"/>
          <w:szCs w:val="32"/>
          <w:highlight w:val="none"/>
          <w:u w:val="none"/>
          <w:lang w:eastAsia="zh-CN"/>
        </w:rPr>
        <w:t>采购代理机构：安徽星兆项目管理有限公司</w:t>
      </w:r>
    </w:p>
    <w:p w14:paraId="4933459E">
      <w:pPr>
        <w:tabs>
          <w:tab w:val="left" w:pos="8222"/>
        </w:tabs>
        <w:spacing w:line="360" w:lineRule="auto"/>
        <w:ind w:right="-57"/>
        <w:jc w:val="center"/>
        <w:rPr>
          <w:rFonts w:hint="eastAsia" w:ascii="宋体" w:hAnsi="宋体" w:eastAsia="宋体" w:cs="Times New Roman"/>
          <w:b/>
          <w:bCs w:val="0"/>
          <w:sz w:val="36"/>
          <w:szCs w:val="40"/>
          <w:highlight w:val="none"/>
        </w:rPr>
      </w:pPr>
    </w:p>
    <w:p w14:paraId="72D339C6">
      <w:pPr>
        <w:tabs>
          <w:tab w:val="left" w:pos="8222"/>
        </w:tabs>
        <w:spacing w:line="360" w:lineRule="auto"/>
        <w:ind w:right="-57"/>
        <w:jc w:val="center"/>
        <w:rPr>
          <w:rFonts w:ascii="宋体" w:hAnsi="宋体"/>
          <w:sz w:val="36"/>
          <w:szCs w:val="40"/>
          <w:highlight w:val="none"/>
        </w:rPr>
        <w:sectPr>
          <w:pgSz w:w="11906" w:h="16838"/>
          <w:pgMar w:top="1440" w:right="1800" w:bottom="1440" w:left="1800" w:header="851" w:footer="992" w:gutter="0"/>
          <w:cols w:space="720" w:num="1"/>
          <w:docGrid w:type="lines" w:linePitch="312" w:charSpace="0"/>
        </w:sectPr>
      </w:pPr>
      <w:r>
        <w:rPr>
          <w:rFonts w:hint="eastAsia" w:ascii="宋体" w:hAnsi="宋体" w:eastAsia="宋体" w:cs="Times New Roman"/>
          <w:b/>
          <w:bCs w:val="0"/>
          <w:sz w:val="36"/>
          <w:szCs w:val="40"/>
          <w:highlight w:val="none"/>
        </w:rPr>
        <w:t>二〇二</w:t>
      </w:r>
      <w:r>
        <w:rPr>
          <w:rFonts w:hint="eastAsia" w:ascii="宋体" w:hAnsi="宋体" w:eastAsia="宋体" w:cs="Times New Roman"/>
          <w:b/>
          <w:bCs w:val="0"/>
          <w:sz w:val="36"/>
          <w:szCs w:val="40"/>
          <w:highlight w:val="none"/>
          <w:lang w:val="en-US" w:eastAsia="zh-CN"/>
        </w:rPr>
        <w:t>四</w:t>
      </w:r>
      <w:r>
        <w:rPr>
          <w:rFonts w:hint="eastAsia" w:ascii="宋体" w:hAnsi="宋体" w:eastAsia="宋体" w:cs="Times New Roman"/>
          <w:b/>
          <w:bCs w:val="0"/>
          <w:sz w:val="36"/>
          <w:szCs w:val="40"/>
          <w:highlight w:val="none"/>
        </w:rPr>
        <w:t>年</w:t>
      </w:r>
      <w:r>
        <w:rPr>
          <w:rFonts w:hint="eastAsia" w:ascii="宋体" w:hAnsi="宋体" w:eastAsia="宋体" w:cs="Times New Roman"/>
          <w:b/>
          <w:bCs w:val="0"/>
          <w:sz w:val="36"/>
          <w:szCs w:val="40"/>
          <w:highlight w:val="none"/>
          <w:lang w:val="en-US" w:eastAsia="zh-CN"/>
        </w:rPr>
        <w:t>十</w:t>
      </w:r>
      <w:r>
        <w:rPr>
          <w:rFonts w:hint="eastAsia" w:ascii="宋体" w:hAnsi="宋体" w:eastAsia="宋体" w:cs="Times New Roman"/>
          <w:b/>
          <w:bCs w:val="0"/>
          <w:sz w:val="36"/>
          <w:szCs w:val="40"/>
          <w:highlight w:val="none"/>
        </w:rPr>
        <w:t>月</w:t>
      </w:r>
    </w:p>
    <w:p w14:paraId="4FDE7FA8">
      <w:pPr>
        <w:tabs>
          <w:tab w:val="left" w:pos="315"/>
          <w:tab w:val="left" w:pos="8820"/>
        </w:tabs>
        <w:spacing w:before="240" w:beforeLines="100" w:after="120" w:afterLines="50" w:line="500" w:lineRule="exact"/>
        <w:ind w:right="267" w:rightChars="127"/>
        <w:jc w:val="center"/>
        <w:rPr>
          <w:rFonts w:ascii="宋体" w:hAnsi="宋体" w:eastAsia="宋体"/>
          <w:b/>
          <w:bCs/>
          <w:color w:val="auto"/>
          <w:sz w:val="52"/>
          <w:szCs w:val="52"/>
          <w:highlight w:val="none"/>
        </w:rPr>
      </w:pPr>
    </w:p>
    <w:p w14:paraId="6D478B4A">
      <w:pPr>
        <w:tabs>
          <w:tab w:val="left" w:pos="2410"/>
        </w:tabs>
        <w:autoSpaceDE w:val="0"/>
        <w:autoSpaceDN w:val="0"/>
        <w:adjustRightInd w:val="0"/>
        <w:snapToGrid w:val="0"/>
        <w:spacing w:line="360" w:lineRule="auto"/>
        <w:jc w:val="center"/>
        <w:rPr>
          <w:rFonts w:hint="eastAsia" w:ascii="宋体" w:hAnsi="宋体" w:eastAsia="宋体"/>
          <w:b/>
          <w:color w:val="auto"/>
          <w:sz w:val="32"/>
          <w:szCs w:val="32"/>
          <w:highlight w:val="none"/>
        </w:rPr>
      </w:pPr>
    </w:p>
    <w:p w14:paraId="01CC33D9">
      <w:pPr>
        <w:tabs>
          <w:tab w:val="left" w:pos="2410"/>
        </w:tabs>
        <w:autoSpaceDE w:val="0"/>
        <w:autoSpaceDN w:val="0"/>
        <w:adjustRightInd w:val="0"/>
        <w:snapToGrid w:val="0"/>
        <w:spacing w:line="360" w:lineRule="auto"/>
        <w:jc w:val="center"/>
        <w:rPr>
          <w:rFonts w:ascii="宋体" w:hAnsi="宋体" w:eastAsia="宋体"/>
          <w:b/>
          <w:color w:val="auto"/>
          <w:sz w:val="32"/>
          <w:szCs w:val="32"/>
          <w:highlight w:val="none"/>
        </w:rPr>
      </w:pPr>
      <w:r>
        <w:rPr>
          <w:rFonts w:hint="eastAsia" w:ascii="宋体" w:hAnsi="宋体" w:eastAsia="宋体"/>
          <w:b/>
          <w:color w:val="auto"/>
          <w:sz w:val="32"/>
          <w:szCs w:val="32"/>
          <w:highlight w:val="none"/>
        </w:rPr>
        <w:t>目  录</w:t>
      </w:r>
    </w:p>
    <w:p w14:paraId="69517BF0">
      <w:pPr>
        <w:pStyle w:val="19"/>
        <w:tabs>
          <w:tab w:val="right" w:leader="dot" w:pos="8279"/>
        </w:tabs>
        <w:rPr>
          <w:highlight w:val="none"/>
        </w:rPr>
      </w:pPr>
      <w:r>
        <w:rPr>
          <w:rFonts w:asciiTheme="minorEastAsia" w:hAnsiTheme="minorEastAsia"/>
          <w:b/>
          <w:color w:val="auto"/>
          <w:sz w:val="24"/>
          <w:szCs w:val="24"/>
          <w:highlight w:val="none"/>
        </w:rPr>
        <w:fldChar w:fldCharType="begin"/>
      </w:r>
      <w:r>
        <w:rPr>
          <w:rFonts w:asciiTheme="minorEastAsia" w:hAnsiTheme="minorEastAsia"/>
          <w:b/>
          <w:color w:val="auto"/>
          <w:sz w:val="24"/>
          <w:szCs w:val="24"/>
          <w:highlight w:val="none"/>
        </w:rPr>
        <w:instrText xml:space="preserve"> </w:instrText>
      </w:r>
      <w:r>
        <w:rPr>
          <w:rFonts w:hint="eastAsia" w:asciiTheme="minorEastAsia" w:hAnsiTheme="minorEastAsia"/>
          <w:b/>
          <w:color w:val="auto"/>
          <w:sz w:val="24"/>
          <w:szCs w:val="24"/>
          <w:highlight w:val="none"/>
        </w:rPr>
        <w:instrText xml:space="preserve">TOC \o "1-2" \h \z \u</w:instrText>
      </w:r>
      <w:r>
        <w:rPr>
          <w:rFonts w:asciiTheme="minorEastAsia" w:hAnsiTheme="minorEastAsia"/>
          <w:b/>
          <w:color w:val="auto"/>
          <w:sz w:val="24"/>
          <w:szCs w:val="24"/>
          <w:highlight w:val="none"/>
        </w:rPr>
        <w:instrText xml:space="preserve"> </w:instrText>
      </w:r>
      <w:r>
        <w:rPr>
          <w:rFonts w:asciiTheme="minorEastAsia" w:hAnsiTheme="minorEastAsia"/>
          <w:b/>
          <w:color w:val="auto"/>
          <w:sz w:val="24"/>
          <w:szCs w:val="24"/>
          <w:highlight w:val="none"/>
        </w:rPr>
        <w:fldChar w:fldCharType="separate"/>
      </w:r>
      <w:r>
        <w:rPr>
          <w:rFonts w:asciiTheme="minorEastAsia" w:hAnsiTheme="minorEastAsia"/>
          <w:color w:val="auto"/>
          <w:szCs w:val="24"/>
          <w:highlight w:val="none"/>
        </w:rPr>
        <w:fldChar w:fldCharType="begin"/>
      </w:r>
      <w:r>
        <w:rPr>
          <w:rFonts w:asciiTheme="minorEastAsia" w:hAnsiTheme="minorEastAsia"/>
          <w:szCs w:val="24"/>
          <w:highlight w:val="none"/>
        </w:rPr>
        <w:instrText xml:space="preserve"> HYPERLINK \l _Toc24367 </w:instrText>
      </w:r>
      <w:r>
        <w:rPr>
          <w:rFonts w:asciiTheme="minorEastAsia" w:hAnsiTheme="minorEastAsia"/>
          <w:szCs w:val="24"/>
          <w:highlight w:val="none"/>
        </w:rPr>
        <w:fldChar w:fldCharType="separate"/>
      </w:r>
      <w:r>
        <w:rPr>
          <w:rFonts w:hint="eastAsia" w:asciiTheme="minorEastAsia" w:hAnsiTheme="minorEastAsia" w:eastAsiaTheme="minorEastAsia"/>
          <w:highlight w:val="none"/>
        </w:rPr>
        <w:t xml:space="preserve">第一章 </w:t>
      </w:r>
      <w:r>
        <w:rPr>
          <w:rFonts w:asciiTheme="minorEastAsia" w:hAnsiTheme="minorEastAsia" w:eastAsiaTheme="minorEastAsia"/>
          <w:highlight w:val="none"/>
        </w:rPr>
        <w:t xml:space="preserve"> </w:t>
      </w:r>
      <w:r>
        <w:rPr>
          <w:rFonts w:hint="eastAsia" w:asciiTheme="minorEastAsia" w:hAnsiTheme="minorEastAsia"/>
          <w:highlight w:val="none"/>
          <w:lang w:val="en-US" w:eastAsia="zh-CN"/>
        </w:rPr>
        <w:t>竞价</w:t>
      </w:r>
      <w:r>
        <w:rPr>
          <w:rFonts w:hint="eastAsia" w:asciiTheme="minorEastAsia" w:hAnsiTheme="minorEastAsia" w:eastAsiaTheme="minorEastAsia"/>
          <w:highlight w:val="none"/>
          <w:lang w:eastAsia="zh-CN"/>
        </w:rPr>
        <w:t>公告</w:t>
      </w:r>
      <w:r>
        <w:rPr>
          <w:highlight w:val="none"/>
        </w:rPr>
        <w:tab/>
      </w:r>
      <w:r>
        <w:rPr>
          <w:highlight w:val="none"/>
        </w:rPr>
        <w:fldChar w:fldCharType="begin"/>
      </w:r>
      <w:r>
        <w:rPr>
          <w:highlight w:val="none"/>
        </w:rPr>
        <w:instrText xml:space="preserve"> PAGEREF _Toc24367 \h </w:instrText>
      </w:r>
      <w:r>
        <w:rPr>
          <w:highlight w:val="none"/>
        </w:rPr>
        <w:fldChar w:fldCharType="separate"/>
      </w:r>
      <w:r>
        <w:rPr>
          <w:highlight w:val="none"/>
        </w:rPr>
        <w:t>1</w:t>
      </w:r>
      <w:r>
        <w:rPr>
          <w:highlight w:val="none"/>
        </w:rPr>
        <w:fldChar w:fldCharType="end"/>
      </w:r>
      <w:r>
        <w:rPr>
          <w:rFonts w:asciiTheme="minorEastAsia" w:hAnsiTheme="minorEastAsia"/>
          <w:color w:val="auto"/>
          <w:szCs w:val="24"/>
          <w:highlight w:val="none"/>
        </w:rPr>
        <w:fldChar w:fldCharType="end"/>
      </w:r>
    </w:p>
    <w:p w14:paraId="0838E1D0">
      <w:pPr>
        <w:pStyle w:val="19"/>
        <w:tabs>
          <w:tab w:val="right" w:leader="dot" w:pos="8279"/>
        </w:tabs>
        <w:rPr>
          <w:highlight w:val="none"/>
        </w:rPr>
      </w:pPr>
      <w:r>
        <w:rPr>
          <w:rFonts w:asciiTheme="minorEastAsia" w:hAnsiTheme="minorEastAsia"/>
          <w:color w:val="auto"/>
          <w:szCs w:val="24"/>
          <w:highlight w:val="none"/>
        </w:rPr>
        <w:fldChar w:fldCharType="begin"/>
      </w:r>
      <w:r>
        <w:rPr>
          <w:rFonts w:asciiTheme="minorEastAsia" w:hAnsiTheme="minorEastAsia"/>
          <w:szCs w:val="24"/>
          <w:highlight w:val="none"/>
        </w:rPr>
        <w:instrText xml:space="preserve"> HYPERLINK \l _Toc26019 </w:instrText>
      </w:r>
      <w:r>
        <w:rPr>
          <w:rFonts w:asciiTheme="minorEastAsia" w:hAnsiTheme="minorEastAsia"/>
          <w:szCs w:val="24"/>
          <w:highlight w:val="none"/>
        </w:rPr>
        <w:fldChar w:fldCharType="separate"/>
      </w:r>
      <w:r>
        <w:rPr>
          <w:rFonts w:hint="eastAsia" w:asciiTheme="minorEastAsia" w:hAnsiTheme="minorEastAsia" w:eastAsiaTheme="minorEastAsia"/>
          <w:highlight w:val="none"/>
        </w:rPr>
        <w:t>第二章</w:t>
      </w:r>
      <w:r>
        <w:rPr>
          <w:rFonts w:asciiTheme="minorEastAsia" w:hAnsiTheme="minorEastAsia" w:eastAsiaTheme="minorEastAsia"/>
          <w:highlight w:val="none"/>
        </w:rPr>
        <w:t xml:space="preserve"> </w:t>
      </w:r>
      <w:r>
        <w:rPr>
          <w:rFonts w:hint="eastAsia" w:asciiTheme="minorEastAsia" w:hAnsiTheme="minorEastAsia" w:eastAsiaTheme="minorEastAsia"/>
          <w:highlight w:val="none"/>
        </w:rPr>
        <w:t xml:space="preserve"> 供应商</w:t>
      </w:r>
      <w:r>
        <w:rPr>
          <w:rFonts w:asciiTheme="minorEastAsia" w:hAnsiTheme="minorEastAsia" w:eastAsiaTheme="minorEastAsia"/>
          <w:highlight w:val="none"/>
        </w:rPr>
        <w:t>须知</w:t>
      </w:r>
      <w:r>
        <w:rPr>
          <w:highlight w:val="none"/>
        </w:rPr>
        <w:tab/>
      </w:r>
      <w:r>
        <w:rPr>
          <w:highlight w:val="none"/>
        </w:rPr>
        <w:fldChar w:fldCharType="begin"/>
      </w:r>
      <w:r>
        <w:rPr>
          <w:highlight w:val="none"/>
        </w:rPr>
        <w:instrText xml:space="preserve"> PAGEREF _Toc26019 \h </w:instrText>
      </w:r>
      <w:r>
        <w:rPr>
          <w:highlight w:val="none"/>
        </w:rPr>
        <w:fldChar w:fldCharType="separate"/>
      </w:r>
      <w:r>
        <w:rPr>
          <w:highlight w:val="none"/>
        </w:rPr>
        <w:t>4</w:t>
      </w:r>
      <w:r>
        <w:rPr>
          <w:highlight w:val="none"/>
        </w:rPr>
        <w:fldChar w:fldCharType="end"/>
      </w:r>
      <w:r>
        <w:rPr>
          <w:rFonts w:asciiTheme="minorEastAsia" w:hAnsiTheme="minorEastAsia"/>
          <w:color w:val="auto"/>
          <w:szCs w:val="24"/>
          <w:highlight w:val="none"/>
        </w:rPr>
        <w:fldChar w:fldCharType="end"/>
      </w:r>
    </w:p>
    <w:p w14:paraId="6A6C8971">
      <w:pPr>
        <w:pStyle w:val="19"/>
        <w:tabs>
          <w:tab w:val="right" w:leader="dot" w:pos="8279"/>
        </w:tabs>
        <w:rPr>
          <w:highlight w:val="none"/>
        </w:rPr>
      </w:pPr>
      <w:r>
        <w:rPr>
          <w:rFonts w:asciiTheme="minorEastAsia" w:hAnsiTheme="minorEastAsia"/>
          <w:color w:val="auto"/>
          <w:szCs w:val="24"/>
          <w:highlight w:val="none"/>
        </w:rPr>
        <w:fldChar w:fldCharType="begin"/>
      </w:r>
      <w:r>
        <w:rPr>
          <w:rFonts w:asciiTheme="minorEastAsia" w:hAnsiTheme="minorEastAsia"/>
          <w:szCs w:val="24"/>
          <w:highlight w:val="none"/>
        </w:rPr>
        <w:instrText xml:space="preserve"> HYPERLINK \l _Toc15924 </w:instrText>
      </w:r>
      <w:r>
        <w:rPr>
          <w:rFonts w:asciiTheme="minorEastAsia" w:hAnsiTheme="minorEastAsia"/>
          <w:szCs w:val="24"/>
          <w:highlight w:val="none"/>
        </w:rPr>
        <w:fldChar w:fldCharType="separate"/>
      </w:r>
      <w:r>
        <w:rPr>
          <w:rFonts w:hint="eastAsia" w:asciiTheme="minorEastAsia" w:hAnsiTheme="minorEastAsia" w:eastAsiaTheme="minorEastAsia"/>
          <w:highlight w:val="none"/>
        </w:rPr>
        <w:t>第三章  采购需求</w:t>
      </w:r>
      <w:r>
        <w:rPr>
          <w:highlight w:val="none"/>
        </w:rPr>
        <w:tab/>
      </w:r>
      <w:r>
        <w:rPr>
          <w:highlight w:val="none"/>
        </w:rPr>
        <w:fldChar w:fldCharType="begin"/>
      </w:r>
      <w:r>
        <w:rPr>
          <w:highlight w:val="none"/>
        </w:rPr>
        <w:instrText xml:space="preserve"> PAGEREF _Toc15924 \h </w:instrText>
      </w:r>
      <w:r>
        <w:rPr>
          <w:highlight w:val="none"/>
        </w:rPr>
        <w:fldChar w:fldCharType="separate"/>
      </w:r>
      <w:r>
        <w:rPr>
          <w:highlight w:val="none"/>
        </w:rPr>
        <w:t>23</w:t>
      </w:r>
      <w:r>
        <w:rPr>
          <w:highlight w:val="none"/>
        </w:rPr>
        <w:fldChar w:fldCharType="end"/>
      </w:r>
      <w:r>
        <w:rPr>
          <w:rFonts w:asciiTheme="minorEastAsia" w:hAnsiTheme="minorEastAsia"/>
          <w:color w:val="auto"/>
          <w:szCs w:val="24"/>
          <w:highlight w:val="none"/>
        </w:rPr>
        <w:fldChar w:fldCharType="end"/>
      </w:r>
    </w:p>
    <w:p w14:paraId="76591AC7">
      <w:pPr>
        <w:pStyle w:val="19"/>
        <w:tabs>
          <w:tab w:val="right" w:leader="dot" w:pos="8279"/>
        </w:tabs>
        <w:rPr>
          <w:highlight w:val="none"/>
        </w:rPr>
      </w:pPr>
      <w:r>
        <w:rPr>
          <w:rFonts w:asciiTheme="minorEastAsia" w:hAnsiTheme="minorEastAsia"/>
          <w:color w:val="auto"/>
          <w:szCs w:val="24"/>
          <w:highlight w:val="none"/>
        </w:rPr>
        <w:fldChar w:fldCharType="begin"/>
      </w:r>
      <w:r>
        <w:rPr>
          <w:rFonts w:asciiTheme="minorEastAsia" w:hAnsiTheme="minorEastAsia"/>
          <w:szCs w:val="24"/>
          <w:highlight w:val="none"/>
        </w:rPr>
        <w:instrText xml:space="preserve"> HYPERLINK \l _Toc29800 </w:instrText>
      </w:r>
      <w:r>
        <w:rPr>
          <w:rFonts w:asciiTheme="minorEastAsia" w:hAnsiTheme="minorEastAsia"/>
          <w:szCs w:val="24"/>
          <w:highlight w:val="none"/>
        </w:rPr>
        <w:fldChar w:fldCharType="separate"/>
      </w:r>
      <w:r>
        <w:rPr>
          <w:rFonts w:hint="eastAsia" w:asciiTheme="minorEastAsia" w:hAnsiTheme="minorEastAsia" w:eastAsiaTheme="minorEastAsia"/>
          <w:highlight w:val="none"/>
        </w:rPr>
        <w:t>第四章  评审方法和标准</w:t>
      </w:r>
      <w:r>
        <w:rPr>
          <w:highlight w:val="none"/>
        </w:rPr>
        <w:tab/>
      </w:r>
      <w:r>
        <w:rPr>
          <w:highlight w:val="none"/>
        </w:rPr>
        <w:fldChar w:fldCharType="begin"/>
      </w:r>
      <w:r>
        <w:rPr>
          <w:highlight w:val="none"/>
        </w:rPr>
        <w:instrText xml:space="preserve"> PAGEREF _Toc29800 \h </w:instrText>
      </w:r>
      <w:r>
        <w:rPr>
          <w:highlight w:val="none"/>
        </w:rPr>
        <w:fldChar w:fldCharType="separate"/>
      </w:r>
      <w:r>
        <w:rPr>
          <w:highlight w:val="none"/>
        </w:rPr>
        <w:t>28</w:t>
      </w:r>
      <w:r>
        <w:rPr>
          <w:highlight w:val="none"/>
        </w:rPr>
        <w:fldChar w:fldCharType="end"/>
      </w:r>
      <w:r>
        <w:rPr>
          <w:rFonts w:asciiTheme="minorEastAsia" w:hAnsiTheme="minorEastAsia"/>
          <w:color w:val="auto"/>
          <w:szCs w:val="24"/>
          <w:highlight w:val="none"/>
        </w:rPr>
        <w:fldChar w:fldCharType="end"/>
      </w:r>
    </w:p>
    <w:p w14:paraId="170D6776">
      <w:pPr>
        <w:pStyle w:val="19"/>
        <w:tabs>
          <w:tab w:val="right" w:leader="dot" w:pos="8279"/>
        </w:tabs>
        <w:rPr>
          <w:highlight w:val="none"/>
        </w:rPr>
      </w:pPr>
      <w:r>
        <w:rPr>
          <w:rFonts w:asciiTheme="minorEastAsia" w:hAnsiTheme="minorEastAsia"/>
          <w:color w:val="auto"/>
          <w:szCs w:val="24"/>
          <w:highlight w:val="none"/>
        </w:rPr>
        <w:fldChar w:fldCharType="begin"/>
      </w:r>
      <w:r>
        <w:rPr>
          <w:rFonts w:asciiTheme="minorEastAsia" w:hAnsiTheme="minorEastAsia"/>
          <w:szCs w:val="24"/>
          <w:highlight w:val="none"/>
        </w:rPr>
        <w:instrText xml:space="preserve"> HYPERLINK \l _Toc18179 </w:instrText>
      </w:r>
      <w:r>
        <w:rPr>
          <w:rFonts w:asciiTheme="minorEastAsia" w:hAnsiTheme="minorEastAsia"/>
          <w:szCs w:val="24"/>
          <w:highlight w:val="none"/>
        </w:rPr>
        <w:fldChar w:fldCharType="separate"/>
      </w:r>
      <w:r>
        <w:rPr>
          <w:rFonts w:hint="eastAsia" w:asciiTheme="minorEastAsia" w:hAnsiTheme="minorEastAsia" w:eastAsiaTheme="minorEastAsia"/>
          <w:highlight w:val="none"/>
        </w:rPr>
        <w:t xml:space="preserve">第五章  </w:t>
      </w:r>
      <w:r>
        <w:rPr>
          <w:rFonts w:asciiTheme="minorEastAsia" w:hAnsiTheme="minorEastAsia" w:eastAsiaTheme="minorEastAsia"/>
          <w:highlight w:val="none"/>
        </w:rPr>
        <w:t>采购合同</w:t>
      </w:r>
      <w:r>
        <w:rPr>
          <w:highlight w:val="none"/>
        </w:rPr>
        <w:tab/>
      </w:r>
      <w:r>
        <w:rPr>
          <w:highlight w:val="none"/>
        </w:rPr>
        <w:fldChar w:fldCharType="begin"/>
      </w:r>
      <w:r>
        <w:rPr>
          <w:highlight w:val="none"/>
        </w:rPr>
        <w:instrText xml:space="preserve"> PAGEREF _Toc18179 \h </w:instrText>
      </w:r>
      <w:r>
        <w:rPr>
          <w:highlight w:val="none"/>
        </w:rPr>
        <w:fldChar w:fldCharType="separate"/>
      </w:r>
      <w:r>
        <w:rPr>
          <w:highlight w:val="none"/>
        </w:rPr>
        <w:t>32</w:t>
      </w:r>
      <w:r>
        <w:rPr>
          <w:highlight w:val="none"/>
        </w:rPr>
        <w:fldChar w:fldCharType="end"/>
      </w:r>
      <w:r>
        <w:rPr>
          <w:rFonts w:asciiTheme="minorEastAsia" w:hAnsiTheme="minorEastAsia"/>
          <w:color w:val="auto"/>
          <w:szCs w:val="24"/>
          <w:highlight w:val="none"/>
        </w:rPr>
        <w:fldChar w:fldCharType="end"/>
      </w:r>
    </w:p>
    <w:p w14:paraId="44B70252">
      <w:pPr>
        <w:pStyle w:val="19"/>
        <w:tabs>
          <w:tab w:val="right" w:leader="dot" w:pos="8279"/>
        </w:tabs>
        <w:rPr>
          <w:highlight w:val="none"/>
        </w:rPr>
      </w:pPr>
      <w:r>
        <w:rPr>
          <w:rFonts w:asciiTheme="minorEastAsia" w:hAnsiTheme="minorEastAsia"/>
          <w:color w:val="auto"/>
          <w:szCs w:val="24"/>
          <w:highlight w:val="none"/>
        </w:rPr>
        <w:fldChar w:fldCharType="begin"/>
      </w:r>
      <w:r>
        <w:rPr>
          <w:rFonts w:asciiTheme="minorEastAsia" w:hAnsiTheme="minorEastAsia"/>
          <w:szCs w:val="24"/>
          <w:highlight w:val="none"/>
        </w:rPr>
        <w:instrText xml:space="preserve"> HYPERLINK \l _Toc4287 </w:instrText>
      </w:r>
      <w:r>
        <w:rPr>
          <w:rFonts w:asciiTheme="minorEastAsia" w:hAnsiTheme="minorEastAsia"/>
          <w:szCs w:val="24"/>
          <w:highlight w:val="none"/>
        </w:rPr>
        <w:fldChar w:fldCharType="separate"/>
      </w:r>
      <w:r>
        <w:rPr>
          <w:rFonts w:hint="eastAsia" w:asciiTheme="minorEastAsia" w:hAnsiTheme="minorEastAsia" w:eastAsiaTheme="minorEastAsia"/>
          <w:highlight w:val="none"/>
        </w:rPr>
        <w:t>第六章  响应文件格式</w:t>
      </w:r>
      <w:r>
        <w:rPr>
          <w:highlight w:val="none"/>
        </w:rPr>
        <w:tab/>
      </w:r>
      <w:r>
        <w:rPr>
          <w:highlight w:val="none"/>
        </w:rPr>
        <w:fldChar w:fldCharType="begin"/>
      </w:r>
      <w:r>
        <w:rPr>
          <w:highlight w:val="none"/>
        </w:rPr>
        <w:instrText xml:space="preserve"> PAGEREF _Toc4287 \h </w:instrText>
      </w:r>
      <w:r>
        <w:rPr>
          <w:highlight w:val="none"/>
        </w:rPr>
        <w:fldChar w:fldCharType="separate"/>
      </w:r>
      <w:r>
        <w:rPr>
          <w:highlight w:val="none"/>
        </w:rPr>
        <w:t>37</w:t>
      </w:r>
      <w:r>
        <w:rPr>
          <w:highlight w:val="none"/>
        </w:rPr>
        <w:fldChar w:fldCharType="end"/>
      </w:r>
      <w:r>
        <w:rPr>
          <w:rFonts w:asciiTheme="minorEastAsia" w:hAnsiTheme="minorEastAsia"/>
          <w:color w:val="auto"/>
          <w:szCs w:val="24"/>
          <w:highlight w:val="none"/>
        </w:rPr>
        <w:fldChar w:fldCharType="end"/>
      </w:r>
    </w:p>
    <w:p w14:paraId="55124E72">
      <w:pPr>
        <w:pStyle w:val="18"/>
        <w:tabs>
          <w:tab w:val="right" w:leader="dot" w:pos="8279"/>
        </w:tabs>
        <w:ind w:firstLine="220" w:firstLineChars="100"/>
        <w:rPr>
          <w:highlight w:val="none"/>
        </w:rPr>
      </w:pPr>
    </w:p>
    <w:p w14:paraId="17D85A5C">
      <w:pPr>
        <w:pStyle w:val="19"/>
        <w:tabs>
          <w:tab w:val="right" w:leader="dot" w:pos="8296"/>
        </w:tabs>
        <w:ind w:left="0"/>
        <w:rPr>
          <w:rFonts w:asciiTheme="minorEastAsia" w:hAnsiTheme="minorEastAsia"/>
          <w:b/>
          <w:color w:val="auto"/>
          <w:sz w:val="32"/>
          <w:highlight w:val="none"/>
        </w:rPr>
      </w:pPr>
      <w:r>
        <w:rPr>
          <w:rFonts w:asciiTheme="minorEastAsia" w:hAnsiTheme="minorEastAsia"/>
          <w:color w:val="auto"/>
          <w:szCs w:val="24"/>
          <w:highlight w:val="none"/>
        </w:rPr>
        <w:fldChar w:fldCharType="end"/>
      </w:r>
    </w:p>
    <w:p w14:paraId="53F62A8F">
      <w:pPr>
        <w:rPr>
          <w:color w:val="auto"/>
          <w:highlight w:val="none"/>
        </w:rPr>
      </w:pPr>
    </w:p>
    <w:p w14:paraId="53431E8E">
      <w:pPr>
        <w:spacing w:line="360" w:lineRule="auto"/>
        <w:jc w:val="center"/>
        <w:outlineLvl w:val="1"/>
        <w:rPr>
          <w:rFonts w:asciiTheme="minorEastAsia" w:hAnsiTheme="minorEastAsia" w:eastAsiaTheme="minorEastAsia"/>
          <w:b/>
          <w:color w:val="auto"/>
          <w:sz w:val="28"/>
          <w:highlight w:val="none"/>
        </w:rPr>
        <w:sectPr>
          <w:footerReference r:id="rId3" w:type="default"/>
          <w:pgSz w:w="11907" w:h="16840"/>
          <w:pgMar w:top="1474" w:right="1814" w:bottom="1474" w:left="1814" w:header="851" w:footer="992" w:gutter="0"/>
          <w:cols w:space="720" w:num="1"/>
          <w:docGrid w:linePitch="462" w:charSpace="0"/>
        </w:sectPr>
      </w:pPr>
    </w:p>
    <w:p w14:paraId="5A01BA0E">
      <w:pPr>
        <w:spacing w:line="360" w:lineRule="auto"/>
        <w:jc w:val="center"/>
        <w:outlineLvl w:val="1"/>
        <w:rPr>
          <w:rFonts w:hint="eastAsia" w:asciiTheme="minorEastAsia" w:hAnsiTheme="minorEastAsia" w:eastAsiaTheme="minorEastAsia"/>
          <w:b/>
          <w:color w:val="auto"/>
          <w:sz w:val="28"/>
          <w:highlight w:val="none"/>
          <w:lang w:eastAsia="zh-CN"/>
        </w:rPr>
      </w:pPr>
      <w:bookmarkStart w:id="0" w:name="_Toc24367"/>
      <w:r>
        <w:rPr>
          <w:rFonts w:hint="eastAsia" w:asciiTheme="minorEastAsia" w:hAnsiTheme="minorEastAsia" w:eastAsiaTheme="minorEastAsia"/>
          <w:b/>
          <w:color w:val="auto"/>
          <w:sz w:val="28"/>
          <w:highlight w:val="none"/>
        </w:rPr>
        <w:t xml:space="preserve">第一章 </w:t>
      </w:r>
      <w:r>
        <w:rPr>
          <w:rFonts w:asciiTheme="minorEastAsia" w:hAnsiTheme="minorEastAsia" w:eastAsiaTheme="minorEastAsia"/>
          <w:b/>
          <w:color w:val="auto"/>
          <w:sz w:val="28"/>
          <w:highlight w:val="none"/>
        </w:rPr>
        <w:t xml:space="preserve"> </w:t>
      </w:r>
      <w:r>
        <w:rPr>
          <w:rFonts w:hint="eastAsia" w:asciiTheme="minorEastAsia" w:hAnsiTheme="minorEastAsia" w:eastAsiaTheme="minorEastAsia"/>
          <w:b/>
          <w:color w:val="auto"/>
          <w:sz w:val="28"/>
          <w:highlight w:val="none"/>
          <w:lang w:val="en-US" w:eastAsia="zh-CN"/>
        </w:rPr>
        <w:t>竞价</w:t>
      </w:r>
      <w:r>
        <w:rPr>
          <w:rFonts w:hint="eastAsia" w:asciiTheme="minorEastAsia" w:hAnsiTheme="minorEastAsia" w:eastAsiaTheme="minorEastAsia"/>
          <w:b/>
          <w:color w:val="auto"/>
          <w:sz w:val="28"/>
          <w:highlight w:val="none"/>
          <w:lang w:eastAsia="zh-CN"/>
        </w:rPr>
        <w:t>公告</w:t>
      </w:r>
      <w:bookmarkEnd w:id="0"/>
    </w:p>
    <w:p w14:paraId="57EDB6EE">
      <w:pPr>
        <w:spacing w:line="360" w:lineRule="auto"/>
        <w:ind w:firstLine="562" w:firstLineChars="200"/>
        <w:jc w:val="center"/>
        <w:rPr>
          <w:rFonts w:hint="eastAsia" w:ascii="宋体" w:hAnsi="宋体" w:eastAsia="宋体" w:cs="宋体"/>
          <w:b/>
          <w:bCs w:val="0"/>
          <w:color w:val="auto"/>
          <w:sz w:val="24"/>
          <w:szCs w:val="24"/>
          <w:highlight w:val="none"/>
          <w:u w:val="none"/>
        </w:rPr>
      </w:pPr>
      <w:r>
        <w:rPr>
          <w:rFonts w:hint="eastAsia" w:ascii="宋体" w:hAnsi="宋体" w:eastAsia="宋体" w:cs="宋体"/>
          <w:b/>
          <w:bCs w:val="0"/>
          <w:color w:val="auto"/>
          <w:sz w:val="28"/>
          <w:szCs w:val="28"/>
          <w:highlight w:val="none"/>
          <w:u w:val="none"/>
          <w:lang w:eastAsia="zh-CN"/>
        </w:rPr>
        <w:t>涡阳县龙马园区纬四路混凝土采购项目</w:t>
      </w:r>
      <w:r>
        <w:rPr>
          <w:rFonts w:hint="eastAsia" w:ascii="宋体" w:hAnsi="宋体" w:eastAsia="宋体" w:cs="宋体"/>
          <w:b/>
          <w:bCs w:val="0"/>
          <w:color w:val="auto"/>
          <w:sz w:val="28"/>
          <w:szCs w:val="28"/>
          <w:highlight w:val="none"/>
          <w:u w:val="none"/>
          <w:lang w:val="en-US" w:eastAsia="zh-CN"/>
        </w:rPr>
        <w:t>竞价</w:t>
      </w:r>
      <w:r>
        <w:rPr>
          <w:rFonts w:hint="eastAsia" w:ascii="宋体" w:hAnsi="宋体" w:eastAsia="宋体" w:cs="宋体"/>
          <w:b/>
          <w:bCs w:val="0"/>
          <w:color w:val="auto"/>
          <w:sz w:val="28"/>
          <w:szCs w:val="28"/>
          <w:highlight w:val="none"/>
          <w:u w:val="none"/>
        </w:rPr>
        <w:t>公告</w:t>
      </w:r>
    </w:p>
    <w:p w14:paraId="13786031">
      <w:pPr>
        <w:pStyle w:val="2"/>
        <w:rPr>
          <w:rFonts w:hint="eastAsia"/>
        </w:rPr>
      </w:pPr>
    </w:p>
    <w:p w14:paraId="734293E2">
      <w:pPr>
        <w:spacing w:line="360" w:lineRule="auto"/>
        <w:ind w:firstLine="482" w:firstLineChars="200"/>
        <w:rPr>
          <w:rFonts w:hint="eastAsia" w:ascii="宋体" w:hAnsi="宋体" w:eastAsia="宋体" w:cs="宋体"/>
          <w:b/>
          <w:bCs w:val="0"/>
          <w:color w:val="auto"/>
          <w:sz w:val="24"/>
          <w:szCs w:val="24"/>
          <w:highlight w:val="none"/>
          <w:u w:val="none"/>
        </w:rPr>
      </w:pPr>
      <w:r>
        <w:rPr>
          <w:rFonts w:hint="eastAsia" w:ascii="宋体" w:hAnsi="宋体" w:eastAsia="宋体" w:cs="宋体"/>
          <w:b/>
          <w:bCs w:val="0"/>
          <w:color w:val="auto"/>
          <w:sz w:val="24"/>
          <w:szCs w:val="24"/>
          <w:highlight w:val="none"/>
          <w:u w:val="none"/>
        </w:rPr>
        <w:t>一、项目基本情况</w:t>
      </w:r>
    </w:p>
    <w:p w14:paraId="00F8D081">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rPr>
        <w:t>项目编号：</w:t>
      </w:r>
      <w:r>
        <w:rPr>
          <w:rFonts w:hint="eastAsia" w:ascii="宋体" w:hAnsi="宋体" w:eastAsia="宋体" w:cs="宋体"/>
          <w:color w:val="auto"/>
          <w:sz w:val="24"/>
          <w:szCs w:val="24"/>
          <w:highlight w:val="none"/>
          <w:u w:val="none"/>
          <w:lang w:val="en-US" w:eastAsia="zh-CN"/>
        </w:rPr>
        <w:t>XS-XZ-2024-01</w:t>
      </w:r>
    </w:p>
    <w:p w14:paraId="55CD7497">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color w:val="auto"/>
          <w:sz w:val="24"/>
          <w:szCs w:val="24"/>
          <w:highlight w:val="none"/>
          <w:u w:val="none"/>
          <w:lang w:eastAsia="zh-CN"/>
        </w:rPr>
      </w:pPr>
      <w:r>
        <w:rPr>
          <w:rFonts w:hint="eastAsia" w:ascii="宋体" w:hAnsi="宋体" w:eastAsia="宋体" w:cs="宋体"/>
          <w:color w:val="auto"/>
          <w:sz w:val="24"/>
          <w:szCs w:val="24"/>
          <w:highlight w:val="none"/>
          <w:u w:val="none"/>
        </w:rPr>
        <w:t>项目名称：</w:t>
      </w:r>
      <w:r>
        <w:rPr>
          <w:rFonts w:hint="eastAsia" w:ascii="宋体" w:hAnsi="宋体" w:eastAsia="宋体" w:cs="宋体"/>
          <w:color w:val="auto"/>
          <w:sz w:val="24"/>
          <w:szCs w:val="24"/>
          <w:highlight w:val="none"/>
          <w:u w:val="none"/>
          <w:lang w:eastAsia="zh-CN"/>
        </w:rPr>
        <w:t>涡阳县龙马园区纬四路混凝土采购项目</w:t>
      </w:r>
    </w:p>
    <w:p w14:paraId="60F7EA52">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rPr>
        <w:t>采购方式：</w:t>
      </w:r>
      <w:r>
        <w:rPr>
          <w:rFonts w:hint="eastAsia" w:ascii="宋体" w:hAnsi="宋体" w:eastAsia="宋体" w:cs="宋体"/>
          <w:color w:val="auto"/>
          <w:sz w:val="24"/>
          <w:szCs w:val="24"/>
          <w:highlight w:val="none"/>
          <w:u w:val="none"/>
          <w:lang w:val="en-US" w:eastAsia="zh-CN"/>
        </w:rPr>
        <w:t>竞价</w:t>
      </w:r>
    </w:p>
    <w:p w14:paraId="5B30A9A4">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预算金额：76.778950万元</w:t>
      </w:r>
    </w:p>
    <w:p w14:paraId="790E08A3">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最高限价：529.51元/m³（含税）</w:t>
      </w:r>
    </w:p>
    <w:p w14:paraId="7B2746DA">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default" w:ascii="宋体" w:hAnsi="宋体" w:eastAsia="宋体" w:cs="宋体"/>
          <w:b/>
          <w:bCs w:val="0"/>
          <w:i/>
          <w:iCs/>
          <w:color w:val="auto"/>
          <w:sz w:val="24"/>
          <w:szCs w:val="24"/>
          <w:highlight w:val="none"/>
          <w:u w:val="none"/>
          <w:lang w:val="en-US" w:eastAsia="zh-CN"/>
        </w:rPr>
      </w:pPr>
      <w:r>
        <w:rPr>
          <w:rFonts w:hint="eastAsia" w:ascii="宋体" w:hAnsi="宋体" w:eastAsia="宋体" w:cs="宋体"/>
          <w:color w:val="auto"/>
          <w:sz w:val="24"/>
          <w:szCs w:val="24"/>
          <w:highlight w:val="none"/>
          <w:u w:val="none"/>
        </w:rPr>
        <w:t>采购需求：安徽星昇商贸有限公司拟采购一批商品混凝土，为涡阳县龙马园区纬四路建设项目使用，道路摊铺面积约为5866.50㎡，厚度为24.00cm，设计强度C40混凝土，详见采购需求。</w:t>
      </w:r>
    </w:p>
    <w:p w14:paraId="546BA126">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供货期限：分批供货，采购人提前发出供货通知，合同签订后45日内完成供货。</w:t>
      </w:r>
    </w:p>
    <w:p w14:paraId="4A11486F">
      <w:pPr>
        <w:snapToGrid w:val="0"/>
        <w:spacing w:line="360" w:lineRule="auto"/>
        <w:ind w:firstLine="480" w:firstLineChars="200"/>
        <w:rPr>
          <w:rFonts w:ascii="宋体" w:hAnsi="宋体" w:eastAsia="宋体" w:cs="宋体"/>
          <w:sz w:val="24"/>
          <w:szCs w:val="24"/>
          <w:highlight w:val="none"/>
          <w:u w:val="none"/>
        </w:rPr>
      </w:pPr>
      <w:r>
        <w:rPr>
          <w:rFonts w:hint="eastAsia" w:ascii="宋体" w:hAnsi="宋体" w:eastAsia="宋体" w:cs="宋体"/>
          <w:sz w:val="24"/>
          <w:szCs w:val="24"/>
          <w:highlight w:val="none"/>
          <w:u w:val="none"/>
        </w:rPr>
        <w:t>本项目不接受联合体。</w:t>
      </w:r>
    </w:p>
    <w:p w14:paraId="5E6E59F3">
      <w:pPr>
        <w:spacing w:line="360" w:lineRule="auto"/>
        <w:ind w:firstLine="482" w:firstLineChars="200"/>
        <w:rPr>
          <w:rFonts w:hint="eastAsia" w:ascii="宋体" w:hAnsi="宋体" w:eastAsia="宋体" w:cs="宋体"/>
          <w:b/>
          <w:bCs w:val="0"/>
          <w:color w:val="auto"/>
          <w:sz w:val="24"/>
          <w:szCs w:val="24"/>
          <w:highlight w:val="none"/>
          <w:u w:val="none"/>
        </w:rPr>
      </w:pPr>
      <w:r>
        <w:rPr>
          <w:rFonts w:hint="eastAsia" w:ascii="宋体" w:hAnsi="宋体" w:eastAsia="宋体" w:cs="宋体"/>
          <w:b/>
          <w:bCs w:val="0"/>
          <w:color w:val="auto"/>
          <w:sz w:val="24"/>
          <w:szCs w:val="24"/>
          <w:highlight w:val="none"/>
          <w:u w:val="none"/>
        </w:rPr>
        <w:t>二、申请人的资格要求：</w:t>
      </w:r>
    </w:p>
    <w:p w14:paraId="42C97E14">
      <w:pPr>
        <w:spacing w:line="360" w:lineRule="auto"/>
        <w:ind w:firstLine="480" w:firstLineChars="2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1.满足《中华人民共和国政府采购法》第二十二条规定；</w:t>
      </w:r>
    </w:p>
    <w:p w14:paraId="2D0C0126">
      <w:pPr>
        <w:spacing w:line="360" w:lineRule="auto"/>
        <w:ind w:firstLine="480" w:firstLineChars="2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lang w:val="en-US" w:eastAsia="zh-CN"/>
        </w:rPr>
        <w:t>2</w:t>
      </w:r>
      <w:r>
        <w:rPr>
          <w:rFonts w:hint="eastAsia" w:ascii="宋体" w:hAnsi="宋体" w:eastAsia="宋体" w:cs="宋体"/>
          <w:color w:val="auto"/>
          <w:sz w:val="24"/>
          <w:szCs w:val="24"/>
          <w:highlight w:val="none"/>
          <w:u w:val="none"/>
        </w:rPr>
        <w:t>.本项目的特定资格要求：供应商须提供（2020年1月1日以来，以合同签订时间为准），一个单项合同金额50万元及以上的混凝土供货业绩。</w:t>
      </w:r>
    </w:p>
    <w:p w14:paraId="3869B1E2">
      <w:pPr>
        <w:spacing w:line="360" w:lineRule="auto"/>
        <w:ind w:firstLine="480" w:firstLineChars="2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注：响应文件须提供合同协议书及发票。如上述业绩证明材料无法体现合同签订时间、项目类型等关键评审内容，须另附业主单位（或合同甲方）出具的加盖公章的证明材料；</w:t>
      </w:r>
    </w:p>
    <w:p w14:paraId="7C509C2D">
      <w:pPr>
        <w:spacing w:line="360" w:lineRule="auto"/>
        <w:ind w:firstLine="480" w:firstLineChars="2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lang w:val="en-US" w:eastAsia="zh-CN"/>
        </w:rPr>
        <w:t>3</w:t>
      </w:r>
      <w:r>
        <w:rPr>
          <w:rFonts w:hint="eastAsia" w:ascii="宋体" w:hAnsi="宋体" w:eastAsia="宋体" w:cs="宋体"/>
          <w:color w:val="auto"/>
          <w:sz w:val="24"/>
          <w:szCs w:val="24"/>
          <w:highlight w:val="none"/>
          <w:u w:val="none"/>
        </w:rPr>
        <w:t>.供应商不得存在下列情形之一：</w:t>
      </w:r>
    </w:p>
    <w:p w14:paraId="60F92CC4">
      <w:pPr>
        <w:spacing w:line="360" w:lineRule="auto"/>
        <w:ind w:firstLine="480" w:firstLineChars="2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（1）供应商被人民法院列入失信被执行人的；</w:t>
      </w:r>
    </w:p>
    <w:p w14:paraId="026B111B">
      <w:pPr>
        <w:spacing w:line="360" w:lineRule="auto"/>
        <w:ind w:firstLine="480" w:firstLineChars="2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（2）供应商被市场监督管理部门列入严重违法失信企业名单的；</w:t>
      </w:r>
    </w:p>
    <w:p w14:paraId="48FB982F">
      <w:pPr>
        <w:spacing w:line="360" w:lineRule="auto"/>
        <w:ind w:firstLine="480" w:firstLineChars="2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w:t>
      </w:r>
      <w:r>
        <w:rPr>
          <w:rFonts w:hint="eastAsia" w:ascii="宋体" w:hAnsi="宋体" w:eastAsia="宋体" w:cs="宋体"/>
          <w:color w:val="auto"/>
          <w:sz w:val="24"/>
          <w:szCs w:val="24"/>
          <w:highlight w:val="none"/>
          <w:u w:val="none"/>
          <w:lang w:val="en-US" w:eastAsia="zh-CN"/>
        </w:rPr>
        <w:t>3</w:t>
      </w:r>
      <w:r>
        <w:rPr>
          <w:rFonts w:hint="eastAsia" w:ascii="宋体" w:hAnsi="宋体" w:eastAsia="宋体" w:cs="宋体"/>
          <w:color w:val="auto"/>
          <w:sz w:val="24"/>
          <w:szCs w:val="24"/>
          <w:highlight w:val="none"/>
          <w:u w:val="none"/>
        </w:rPr>
        <w:t>）供应商被税务部门列入重大税收违法案件当事人名单；</w:t>
      </w:r>
    </w:p>
    <w:p w14:paraId="596617A9">
      <w:pPr>
        <w:spacing w:line="360" w:lineRule="auto"/>
        <w:ind w:firstLine="480" w:firstLineChars="2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w:t>
      </w:r>
      <w:r>
        <w:rPr>
          <w:rFonts w:hint="eastAsia" w:ascii="宋体" w:hAnsi="宋体" w:eastAsia="宋体" w:cs="宋体"/>
          <w:color w:val="auto"/>
          <w:sz w:val="24"/>
          <w:szCs w:val="24"/>
          <w:highlight w:val="none"/>
          <w:u w:val="none"/>
          <w:lang w:val="en-US" w:eastAsia="zh-CN"/>
        </w:rPr>
        <w:t>4</w:t>
      </w:r>
      <w:r>
        <w:rPr>
          <w:rFonts w:hint="eastAsia" w:ascii="宋体" w:hAnsi="宋体" w:eastAsia="宋体" w:cs="宋体"/>
          <w:color w:val="auto"/>
          <w:sz w:val="24"/>
          <w:szCs w:val="24"/>
          <w:highlight w:val="none"/>
          <w:u w:val="none"/>
        </w:rPr>
        <w:t>）供应商被政府采购监管部门列入政府采购严重违法失信行为记录名单。</w:t>
      </w:r>
    </w:p>
    <w:p w14:paraId="0B21F7C8">
      <w:pPr>
        <w:spacing w:line="360" w:lineRule="auto"/>
        <w:ind w:firstLine="482" w:firstLineChars="200"/>
        <w:rPr>
          <w:rFonts w:hint="eastAsia" w:ascii="宋体" w:hAnsi="宋体" w:eastAsia="宋体" w:cs="宋体"/>
          <w:b/>
          <w:bCs w:val="0"/>
          <w:color w:val="auto"/>
          <w:sz w:val="24"/>
          <w:szCs w:val="24"/>
          <w:highlight w:val="none"/>
          <w:u w:val="none"/>
          <w:lang w:eastAsia="zh-CN"/>
        </w:rPr>
      </w:pPr>
      <w:r>
        <w:rPr>
          <w:rFonts w:hint="eastAsia" w:ascii="宋体" w:hAnsi="宋体" w:eastAsia="宋体" w:cs="宋体"/>
          <w:b/>
          <w:bCs w:val="0"/>
          <w:color w:val="auto"/>
          <w:sz w:val="24"/>
          <w:szCs w:val="24"/>
          <w:highlight w:val="none"/>
          <w:u w:val="none"/>
        </w:rPr>
        <w:t>三、获取</w:t>
      </w:r>
      <w:r>
        <w:rPr>
          <w:rFonts w:hint="eastAsia" w:ascii="宋体" w:hAnsi="宋体" w:eastAsia="宋体" w:cs="宋体"/>
          <w:b/>
          <w:bCs w:val="0"/>
          <w:color w:val="auto"/>
          <w:sz w:val="24"/>
          <w:szCs w:val="24"/>
          <w:highlight w:val="none"/>
          <w:u w:val="none"/>
          <w:lang w:val="en-US" w:eastAsia="zh-CN"/>
        </w:rPr>
        <w:t>采购</w:t>
      </w:r>
      <w:r>
        <w:rPr>
          <w:rFonts w:hint="eastAsia" w:ascii="宋体" w:hAnsi="宋体" w:eastAsia="宋体" w:cs="宋体"/>
          <w:b/>
          <w:bCs w:val="0"/>
          <w:color w:val="auto"/>
          <w:sz w:val="24"/>
          <w:szCs w:val="24"/>
          <w:highlight w:val="none"/>
          <w:u w:val="none"/>
          <w:lang w:eastAsia="zh-CN"/>
        </w:rPr>
        <w:t>文件</w:t>
      </w:r>
    </w:p>
    <w:p w14:paraId="7C67A617">
      <w:pPr>
        <w:spacing w:line="360" w:lineRule="auto"/>
        <w:ind w:firstLine="480" w:firstLineChars="200"/>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t>1.时间：2024年10月17日至10月23日09时30分</w:t>
      </w:r>
    </w:p>
    <w:p w14:paraId="6084C42B">
      <w:pPr>
        <w:spacing w:line="360" w:lineRule="auto"/>
        <w:ind w:firstLine="480" w:firstLineChars="200"/>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t>2.地点：涡阳县星园投资有限公司官网。</w:t>
      </w:r>
    </w:p>
    <w:p w14:paraId="7DB16CCD">
      <w:pPr>
        <w:spacing w:line="360" w:lineRule="auto"/>
        <w:ind w:firstLine="480" w:firstLineChars="200"/>
      </w:pPr>
      <w:r>
        <w:rPr>
          <w:rFonts w:hint="eastAsia" w:ascii="宋体" w:hAnsi="宋体" w:eastAsia="宋体" w:cs="宋体"/>
          <w:color w:val="auto"/>
          <w:sz w:val="24"/>
          <w:szCs w:val="24"/>
          <w:highlight w:val="none"/>
          <w:u w:val="none"/>
          <w:lang w:val="en-US" w:eastAsia="zh-CN"/>
        </w:rPr>
        <w:t>3.方式：各供应商自行下载。</w:t>
      </w:r>
    </w:p>
    <w:p w14:paraId="713EEFB9">
      <w:pPr>
        <w:spacing w:line="360" w:lineRule="auto"/>
        <w:ind w:firstLine="482" w:firstLineChars="200"/>
        <w:rPr>
          <w:rFonts w:hint="eastAsia" w:ascii="宋体" w:hAnsi="宋体" w:eastAsia="宋体" w:cs="宋体"/>
          <w:b/>
          <w:bCs w:val="0"/>
          <w:color w:val="auto"/>
          <w:sz w:val="24"/>
          <w:szCs w:val="24"/>
          <w:highlight w:val="none"/>
          <w:u w:val="none"/>
        </w:rPr>
      </w:pPr>
      <w:r>
        <w:rPr>
          <w:rFonts w:hint="eastAsia" w:ascii="宋体" w:hAnsi="宋体" w:eastAsia="宋体" w:cs="宋体"/>
          <w:b/>
          <w:bCs w:val="0"/>
          <w:color w:val="auto"/>
          <w:sz w:val="24"/>
          <w:szCs w:val="24"/>
          <w:highlight w:val="none"/>
          <w:u w:val="none"/>
        </w:rPr>
        <w:t>四、响应文件提交</w:t>
      </w:r>
    </w:p>
    <w:p w14:paraId="008C8802">
      <w:pPr>
        <w:spacing w:line="360" w:lineRule="auto"/>
        <w:ind w:firstLine="480" w:firstLineChars="2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lang w:val="en-US" w:eastAsia="zh-CN"/>
        </w:rPr>
        <w:t>1.</w:t>
      </w:r>
      <w:r>
        <w:rPr>
          <w:rFonts w:hint="eastAsia" w:ascii="宋体" w:hAnsi="宋体" w:eastAsia="宋体" w:cs="宋体"/>
          <w:color w:val="auto"/>
          <w:sz w:val="24"/>
          <w:szCs w:val="24"/>
          <w:highlight w:val="none"/>
          <w:u w:val="none"/>
        </w:rPr>
        <w:t>截止时间：</w:t>
      </w:r>
      <w:r>
        <w:rPr>
          <w:rFonts w:hint="eastAsia" w:ascii="宋体" w:hAnsi="宋体" w:eastAsia="宋体" w:cs="宋体"/>
          <w:color w:val="auto"/>
          <w:sz w:val="24"/>
          <w:szCs w:val="24"/>
          <w:highlight w:val="none"/>
          <w:u w:val="none"/>
          <w:lang w:val="en-US" w:eastAsia="zh-CN"/>
        </w:rPr>
        <w:t>2024</w:t>
      </w:r>
      <w:r>
        <w:rPr>
          <w:rFonts w:hint="eastAsia" w:ascii="宋体" w:hAnsi="宋体" w:eastAsia="宋体" w:cs="宋体"/>
          <w:color w:val="auto"/>
          <w:sz w:val="24"/>
          <w:szCs w:val="24"/>
          <w:highlight w:val="none"/>
          <w:u w:val="none"/>
        </w:rPr>
        <w:t>年</w:t>
      </w:r>
      <w:r>
        <w:rPr>
          <w:rFonts w:hint="eastAsia" w:ascii="宋体" w:hAnsi="宋体" w:eastAsia="宋体" w:cs="宋体"/>
          <w:color w:val="auto"/>
          <w:sz w:val="24"/>
          <w:szCs w:val="24"/>
          <w:highlight w:val="none"/>
          <w:u w:val="none"/>
          <w:lang w:val="en-US" w:eastAsia="zh-CN"/>
        </w:rPr>
        <w:t>10</w:t>
      </w:r>
      <w:r>
        <w:rPr>
          <w:rFonts w:hint="eastAsia" w:ascii="宋体" w:hAnsi="宋体" w:eastAsia="宋体" w:cs="宋体"/>
          <w:color w:val="auto"/>
          <w:sz w:val="24"/>
          <w:szCs w:val="24"/>
          <w:highlight w:val="none"/>
          <w:u w:val="none"/>
        </w:rPr>
        <w:t>月</w:t>
      </w:r>
      <w:r>
        <w:rPr>
          <w:rFonts w:hint="eastAsia" w:ascii="宋体" w:hAnsi="宋体" w:eastAsia="宋体" w:cs="宋体"/>
          <w:color w:val="auto"/>
          <w:sz w:val="24"/>
          <w:szCs w:val="24"/>
          <w:highlight w:val="none"/>
          <w:u w:val="none"/>
          <w:lang w:val="en-US" w:eastAsia="zh-CN"/>
        </w:rPr>
        <w:t>23</w:t>
      </w:r>
      <w:r>
        <w:rPr>
          <w:rFonts w:hint="eastAsia" w:ascii="宋体" w:hAnsi="宋体" w:eastAsia="宋体" w:cs="宋体"/>
          <w:color w:val="auto"/>
          <w:sz w:val="24"/>
          <w:szCs w:val="24"/>
          <w:highlight w:val="none"/>
          <w:u w:val="none"/>
        </w:rPr>
        <w:t>日</w:t>
      </w:r>
      <w:r>
        <w:rPr>
          <w:rFonts w:hint="eastAsia" w:ascii="宋体" w:hAnsi="宋体" w:eastAsia="宋体" w:cs="宋体"/>
          <w:color w:val="auto"/>
          <w:sz w:val="24"/>
          <w:szCs w:val="24"/>
          <w:highlight w:val="none"/>
          <w:u w:val="none"/>
          <w:lang w:val="en-US" w:eastAsia="zh-CN"/>
        </w:rPr>
        <w:t>09</w:t>
      </w:r>
      <w:r>
        <w:rPr>
          <w:rFonts w:hint="eastAsia" w:ascii="宋体" w:hAnsi="宋体" w:eastAsia="宋体" w:cs="宋体"/>
          <w:color w:val="auto"/>
          <w:sz w:val="24"/>
          <w:szCs w:val="24"/>
          <w:highlight w:val="none"/>
          <w:u w:val="none"/>
          <w:lang w:eastAsia="zh-CN"/>
        </w:rPr>
        <w:t>时</w:t>
      </w:r>
      <w:r>
        <w:rPr>
          <w:rFonts w:hint="eastAsia" w:ascii="宋体" w:hAnsi="宋体" w:eastAsia="宋体" w:cs="宋体"/>
          <w:color w:val="auto"/>
          <w:sz w:val="24"/>
          <w:szCs w:val="24"/>
          <w:highlight w:val="none"/>
          <w:u w:val="none"/>
          <w:lang w:val="en-US" w:eastAsia="zh-CN"/>
        </w:rPr>
        <w:t>30</w:t>
      </w:r>
      <w:r>
        <w:rPr>
          <w:rFonts w:hint="eastAsia" w:ascii="宋体" w:hAnsi="宋体" w:eastAsia="宋体" w:cs="宋体"/>
          <w:color w:val="auto"/>
          <w:sz w:val="24"/>
          <w:szCs w:val="24"/>
          <w:highlight w:val="none"/>
          <w:u w:val="none"/>
        </w:rPr>
        <w:t>分（北京时间）</w:t>
      </w:r>
    </w:p>
    <w:p w14:paraId="1B64DB69">
      <w:pPr>
        <w:spacing w:line="360" w:lineRule="auto"/>
        <w:ind w:firstLine="480" w:firstLineChars="2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lang w:val="en-US" w:eastAsia="zh-CN"/>
        </w:rPr>
        <w:t>2.</w:t>
      </w:r>
      <w:r>
        <w:rPr>
          <w:rFonts w:hint="eastAsia" w:ascii="宋体" w:hAnsi="宋体" w:eastAsia="宋体" w:cs="宋体"/>
          <w:color w:val="auto"/>
          <w:sz w:val="24"/>
          <w:szCs w:val="24"/>
          <w:highlight w:val="none"/>
          <w:u w:val="none"/>
        </w:rPr>
        <w:t>地点：涡阳县星园投资有限公司</w:t>
      </w:r>
      <w:r>
        <w:rPr>
          <w:rFonts w:hint="eastAsia" w:ascii="宋体" w:hAnsi="宋体" w:eastAsia="宋体" w:cs="宋体"/>
          <w:color w:val="auto"/>
          <w:sz w:val="24"/>
          <w:szCs w:val="24"/>
          <w:highlight w:val="none"/>
          <w:u w:val="none"/>
          <w:lang w:val="en-US" w:eastAsia="zh-CN"/>
        </w:rPr>
        <w:t>705会议室</w:t>
      </w:r>
      <w:r>
        <w:rPr>
          <w:rFonts w:hint="eastAsia" w:ascii="宋体" w:hAnsi="宋体" w:eastAsia="宋体" w:cs="宋体"/>
          <w:color w:val="auto"/>
          <w:sz w:val="24"/>
          <w:szCs w:val="24"/>
          <w:highlight w:val="none"/>
          <w:u w:val="none"/>
        </w:rPr>
        <w:t>。</w:t>
      </w:r>
    </w:p>
    <w:p w14:paraId="712C4390">
      <w:pPr>
        <w:spacing w:line="360" w:lineRule="auto"/>
        <w:ind w:firstLine="482" w:firstLineChars="200"/>
        <w:rPr>
          <w:rFonts w:hint="eastAsia" w:ascii="宋体" w:hAnsi="宋体" w:eastAsia="宋体" w:cs="宋体"/>
          <w:b/>
          <w:bCs w:val="0"/>
          <w:color w:val="auto"/>
          <w:sz w:val="24"/>
          <w:szCs w:val="24"/>
          <w:highlight w:val="none"/>
          <w:u w:val="none"/>
        </w:rPr>
      </w:pPr>
      <w:r>
        <w:rPr>
          <w:rFonts w:hint="eastAsia" w:ascii="宋体" w:hAnsi="宋体" w:eastAsia="宋体" w:cs="宋体"/>
          <w:b/>
          <w:bCs w:val="0"/>
          <w:color w:val="auto"/>
          <w:sz w:val="24"/>
          <w:szCs w:val="24"/>
          <w:highlight w:val="none"/>
          <w:u w:val="none"/>
        </w:rPr>
        <w:t>五、响应文件开启</w:t>
      </w:r>
    </w:p>
    <w:p w14:paraId="0A70F61A">
      <w:pPr>
        <w:spacing w:line="360" w:lineRule="auto"/>
        <w:ind w:firstLine="480" w:firstLineChars="2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lang w:val="en-US" w:eastAsia="zh-CN"/>
        </w:rPr>
        <w:t>1.</w:t>
      </w:r>
      <w:r>
        <w:rPr>
          <w:rFonts w:hint="eastAsia" w:ascii="宋体" w:hAnsi="宋体" w:eastAsia="宋体" w:cs="宋体"/>
          <w:color w:val="auto"/>
          <w:sz w:val="24"/>
          <w:szCs w:val="24"/>
          <w:highlight w:val="none"/>
          <w:u w:val="none"/>
        </w:rPr>
        <w:t>时间：</w:t>
      </w:r>
      <w:r>
        <w:rPr>
          <w:rFonts w:hint="eastAsia" w:ascii="宋体" w:hAnsi="宋体" w:eastAsia="宋体" w:cs="宋体"/>
          <w:color w:val="auto"/>
          <w:sz w:val="24"/>
          <w:szCs w:val="24"/>
          <w:highlight w:val="none"/>
          <w:u w:val="none"/>
          <w:lang w:val="en-US" w:eastAsia="zh-CN"/>
        </w:rPr>
        <w:t>2024</w:t>
      </w:r>
      <w:r>
        <w:rPr>
          <w:rFonts w:hint="eastAsia" w:ascii="宋体" w:hAnsi="宋体" w:eastAsia="宋体" w:cs="宋体"/>
          <w:color w:val="auto"/>
          <w:sz w:val="24"/>
          <w:szCs w:val="24"/>
          <w:highlight w:val="none"/>
          <w:u w:val="none"/>
        </w:rPr>
        <w:t>年</w:t>
      </w:r>
      <w:r>
        <w:rPr>
          <w:rFonts w:hint="eastAsia" w:ascii="宋体" w:hAnsi="宋体" w:eastAsia="宋体" w:cs="宋体"/>
          <w:color w:val="auto"/>
          <w:sz w:val="24"/>
          <w:szCs w:val="24"/>
          <w:highlight w:val="none"/>
          <w:u w:val="none"/>
          <w:lang w:val="en-US" w:eastAsia="zh-CN"/>
        </w:rPr>
        <w:t>10</w:t>
      </w:r>
      <w:r>
        <w:rPr>
          <w:rFonts w:hint="eastAsia" w:ascii="宋体" w:hAnsi="宋体" w:eastAsia="宋体" w:cs="宋体"/>
          <w:color w:val="auto"/>
          <w:sz w:val="24"/>
          <w:szCs w:val="24"/>
          <w:highlight w:val="none"/>
          <w:u w:val="none"/>
        </w:rPr>
        <w:t>月</w:t>
      </w:r>
      <w:r>
        <w:rPr>
          <w:rFonts w:hint="eastAsia" w:ascii="宋体" w:hAnsi="宋体" w:eastAsia="宋体" w:cs="宋体"/>
          <w:color w:val="auto"/>
          <w:sz w:val="24"/>
          <w:szCs w:val="24"/>
          <w:highlight w:val="none"/>
          <w:u w:val="none"/>
          <w:lang w:val="en-US" w:eastAsia="zh-CN"/>
        </w:rPr>
        <w:t>23</w:t>
      </w:r>
      <w:r>
        <w:rPr>
          <w:rFonts w:hint="eastAsia" w:ascii="宋体" w:hAnsi="宋体" w:eastAsia="宋体" w:cs="宋体"/>
          <w:color w:val="auto"/>
          <w:sz w:val="24"/>
          <w:szCs w:val="24"/>
          <w:highlight w:val="none"/>
          <w:u w:val="none"/>
        </w:rPr>
        <w:t>日</w:t>
      </w:r>
      <w:r>
        <w:rPr>
          <w:rFonts w:hint="eastAsia" w:ascii="宋体" w:hAnsi="宋体" w:eastAsia="宋体" w:cs="宋体"/>
          <w:color w:val="auto"/>
          <w:sz w:val="24"/>
          <w:szCs w:val="24"/>
          <w:highlight w:val="none"/>
          <w:u w:val="none"/>
          <w:lang w:val="en-US" w:eastAsia="zh-CN"/>
        </w:rPr>
        <w:t>09</w:t>
      </w:r>
      <w:r>
        <w:rPr>
          <w:rFonts w:hint="eastAsia" w:ascii="宋体" w:hAnsi="宋体" w:eastAsia="宋体" w:cs="宋体"/>
          <w:color w:val="auto"/>
          <w:sz w:val="24"/>
          <w:szCs w:val="24"/>
          <w:highlight w:val="none"/>
          <w:u w:val="none"/>
          <w:lang w:eastAsia="zh-CN"/>
        </w:rPr>
        <w:t>时</w:t>
      </w:r>
      <w:r>
        <w:rPr>
          <w:rFonts w:hint="eastAsia" w:ascii="宋体" w:hAnsi="宋体" w:eastAsia="宋体" w:cs="宋体"/>
          <w:color w:val="auto"/>
          <w:sz w:val="24"/>
          <w:szCs w:val="24"/>
          <w:highlight w:val="none"/>
          <w:u w:val="none"/>
          <w:lang w:val="en-US" w:eastAsia="zh-CN"/>
        </w:rPr>
        <w:t>30</w:t>
      </w:r>
      <w:r>
        <w:rPr>
          <w:rFonts w:hint="eastAsia" w:ascii="宋体" w:hAnsi="宋体" w:eastAsia="宋体" w:cs="宋体"/>
          <w:color w:val="auto"/>
          <w:sz w:val="24"/>
          <w:szCs w:val="24"/>
          <w:highlight w:val="none"/>
          <w:u w:val="none"/>
        </w:rPr>
        <w:t>分（北京时间）</w:t>
      </w:r>
    </w:p>
    <w:p w14:paraId="2306D9F9">
      <w:pPr>
        <w:spacing w:line="360" w:lineRule="auto"/>
        <w:ind w:firstLine="480" w:firstLineChars="2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lang w:val="en-US" w:eastAsia="zh-CN"/>
        </w:rPr>
        <w:t>2.</w:t>
      </w:r>
      <w:r>
        <w:rPr>
          <w:rFonts w:hint="eastAsia" w:ascii="宋体" w:hAnsi="宋体" w:eastAsia="宋体" w:cs="宋体"/>
          <w:color w:val="auto"/>
          <w:sz w:val="24"/>
          <w:szCs w:val="24"/>
          <w:highlight w:val="none"/>
          <w:u w:val="none"/>
        </w:rPr>
        <w:t>地点：涡阳县星园投资有限公司</w:t>
      </w:r>
      <w:r>
        <w:rPr>
          <w:rFonts w:hint="eastAsia" w:ascii="宋体" w:hAnsi="宋体" w:eastAsia="宋体" w:cs="宋体"/>
          <w:color w:val="auto"/>
          <w:sz w:val="24"/>
          <w:szCs w:val="24"/>
          <w:highlight w:val="none"/>
          <w:u w:val="none"/>
          <w:lang w:val="en-US" w:eastAsia="zh-CN"/>
        </w:rPr>
        <w:t>705会议室</w:t>
      </w:r>
      <w:r>
        <w:rPr>
          <w:rFonts w:hint="eastAsia" w:ascii="宋体" w:hAnsi="宋体" w:eastAsia="宋体" w:cs="宋体"/>
          <w:color w:val="auto"/>
          <w:sz w:val="24"/>
          <w:szCs w:val="24"/>
          <w:highlight w:val="none"/>
          <w:u w:val="none"/>
        </w:rPr>
        <w:t>。</w:t>
      </w:r>
    </w:p>
    <w:p w14:paraId="4868A834">
      <w:pPr>
        <w:spacing w:line="360" w:lineRule="auto"/>
        <w:ind w:firstLine="482" w:firstLineChars="200"/>
        <w:rPr>
          <w:rFonts w:hint="eastAsia" w:ascii="宋体" w:hAnsi="宋体" w:eastAsia="宋体" w:cs="宋体"/>
          <w:b/>
          <w:bCs w:val="0"/>
          <w:color w:val="auto"/>
          <w:sz w:val="24"/>
          <w:szCs w:val="24"/>
          <w:highlight w:val="none"/>
          <w:u w:val="none"/>
        </w:rPr>
      </w:pPr>
      <w:r>
        <w:rPr>
          <w:rFonts w:hint="eastAsia" w:ascii="宋体" w:hAnsi="宋体" w:eastAsia="宋体" w:cs="宋体"/>
          <w:b/>
          <w:bCs w:val="0"/>
          <w:color w:val="auto"/>
          <w:sz w:val="24"/>
          <w:szCs w:val="24"/>
          <w:highlight w:val="none"/>
          <w:u w:val="none"/>
          <w:lang w:val="en-US" w:eastAsia="zh-CN"/>
        </w:rPr>
        <w:t>六</w:t>
      </w:r>
      <w:r>
        <w:rPr>
          <w:rFonts w:hint="eastAsia" w:ascii="宋体" w:hAnsi="宋体" w:eastAsia="宋体" w:cs="宋体"/>
          <w:b/>
          <w:bCs w:val="0"/>
          <w:color w:val="auto"/>
          <w:sz w:val="24"/>
          <w:szCs w:val="24"/>
          <w:highlight w:val="none"/>
          <w:u w:val="none"/>
        </w:rPr>
        <w:t>、发布媒介</w:t>
      </w:r>
    </w:p>
    <w:p w14:paraId="4C08E2E8">
      <w:pPr>
        <w:spacing w:line="360" w:lineRule="auto"/>
        <w:ind w:firstLine="480" w:firstLineChars="2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本次</w:t>
      </w:r>
      <w:r>
        <w:rPr>
          <w:rFonts w:hint="eastAsia" w:ascii="宋体" w:hAnsi="宋体" w:eastAsia="宋体" w:cs="宋体"/>
          <w:color w:val="auto"/>
          <w:sz w:val="24"/>
          <w:szCs w:val="24"/>
          <w:highlight w:val="none"/>
          <w:u w:val="none"/>
          <w:lang w:eastAsia="zh-CN"/>
        </w:rPr>
        <w:t>竞价</w:t>
      </w:r>
      <w:r>
        <w:rPr>
          <w:rFonts w:hint="eastAsia" w:ascii="宋体" w:hAnsi="宋体" w:eastAsia="宋体" w:cs="宋体"/>
          <w:color w:val="auto"/>
          <w:sz w:val="24"/>
          <w:szCs w:val="24"/>
          <w:highlight w:val="none"/>
          <w:u w:val="none"/>
        </w:rPr>
        <w:t>公告同时在</w:t>
      </w:r>
      <w:r>
        <w:rPr>
          <w:rFonts w:hint="eastAsia" w:ascii="宋体" w:hAnsi="宋体" w:eastAsia="宋体" w:cs="宋体"/>
          <w:color w:val="auto"/>
          <w:sz w:val="24"/>
          <w:szCs w:val="24"/>
          <w:highlight w:val="none"/>
          <w:u w:val="none"/>
          <w:lang w:val="en-US" w:eastAsia="zh-CN"/>
        </w:rPr>
        <w:t>涡阳县星园投资有限公司官网、亳州市公共资源交易中心</w:t>
      </w:r>
      <w:r>
        <w:rPr>
          <w:rFonts w:hint="eastAsia" w:ascii="宋体" w:hAnsi="宋体" w:eastAsia="宋体" w:cs="宋体"/>
          <w:sz w:val="24"/>
          <w:szCs w:val="24"/>
          <w:highlight w:val="none"/>
          <w:u w:val="none"/>
          <w:lang w:eastAsia="zh-CN"/>
        </w:rPr>
        <w:t>网站</w:t>
      </w:r>
      <w:r>
        <w:rPr>
          <w:rFonts w:hint="eastAsia" w:ascii="宋体" w:hAnsi="宋体" w:eastAsia="宋体" w:cs="宋体"/>
          <w:color w:val="auto"/>
          <w:sz w:val="24"/>
          <w:szCs w:val="24"/>
          <w:highlight w:val="none"/>
          <w:u w:val="none"/>
        </w:rPr>
        <w:t>发布。</w:t>
      </w:r>
    </w:p>
    <w:p w14:paraId="59EEF065">
      <w:pPr>
        <w:spacing w:line="360" w:lineRule="auto"/>
        <w:ind w:firstLine="482" w:firstLineChars="200"/>
        <w:rPr>
          <w:rFonts w:hint="eastAsia" w:ascii="宋体" w:hAnsi="宋体" w:eastAsia="宋体" w:cs="宋体"/>
          <w:b/>
          <w:bCs w:val="0"/>
          <w:color w:val="auto"/>
          <w:sz w:val="24"/>
          <w:szCs w:val="24"/>
          <w:highlight w:val="none"/>
          <w:u w:val="none"/>
        </w:rPr>
      </w:pPr>
      <w:r>
        <w:rPr>
          <w:rFonts w:hint="eastAsia" w:ascii="宋体" w:hAnsi="宋体" w:eastAsia="宋体" w:cs="宋体"/>
          <w:b/>
          <w:bCs w:val="0"/>
          <w:color w:val="auto"/>
          <w:sz w:val="24"/>
          <w:szCs w:val="24"/>
          <w:highlight w:val="none"/>
          <w:u w:val="none"/>
          <w:lang w:val="en-US" w:eastAsia="zh-CN"/>
        </w:rPr>
        <w:t>七</w:t>
      </w:r>
      <w:r>
        <w:rPr>
          <w:rFonts w:hint="eastAsia" w:ascii="宋体" w:hAnsi="宋体" w:eastAsia="宋体" w:cs="宋体"/>
          <w:b/>
          <w:bCs w:val="0"/>
          <w:color w:val="auto"/>
          <w:sz w:val="24"/>
          <w:szCs w:val="24"/>
          <w:highlight w:val="none"/>
          <w:u w:val="none"/>
        </w:rPr>
        <w:t>、凡对本次采购提出询问，请按以下方式联系。</w:t>
      </w:r>
    </w:p>
    <w:p w14:paraId="514E06AC">
      <w:pPr>
        <w:spacing w:line="360" w:lineRule="auto"/>
        <w:ind w:firstLine="480" w:firstLineChars="2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1.采购人信息</w:t>
      </w:r>
    </w:p>
    <w:p w14:paraId="11A100A3">
      <w:pPr>
        <w:spacing w:line="360" w:lineRule="auto"/>
        <w:ind w:firstLine="480" w:firstLineChars="2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名</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 xml:space="preserve"> 称：安徽星昇商贸有限公司</w:t>
      </w:r>
    </w:p>
    <w:p w14:paraId="36BFB552">
      <w:pPr>
        <w:spacing w:line="360" w:lineRule="auto"/>
        <w:ind w:firstLine="480" w:firstLineChars="2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地</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址：涡阳县紫光大道与星园南路交叉口路东298米</w:t>
      </w:r>
    </w:p>
    <w:p w14:paraId="4F79B7E5">
      <w:pPr>
        <w:spacing w:line="360" w:lineRule="auto"/>
        <w:ind w:firstLine="480" w:firstLineChars="2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联系方式：周主任 13966529235</w:t>
      </w:r>
    </w:p>
    <w:p w14:paraId="4E9F4818">
      <w:pPr>
        <w:spacing w:line="360" w:lineRule="auto"/>
        <w:ind w:firstLine="480" w:firstLineChars="2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2.采购代理机构信息</w:t>
      </w:r>
    </w:p>
    <w:p w14:paraId="15A9C236">
      <w:pPr>
        <w:spacing w:line="360" w:lineRule="auto"/>
        <w:ind w:firstLine="480" w:firstLineChars="2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 xml:space="preserve">名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称：安徽星兆项目管理有限公司</w:t>
      </w:r>
    </w:p>
    <w:p w14:paraId="7E474214">
      <w:pPr>
        <w:spacing w:line="360" w:lineRule="auto"/>
        <w:ind w:firstLine="480" w:firstLineChars="2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地</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址：亳州市涡阳县市民服务中心四楼</w:t>
      </w:r>
    </w:p>
    <w:p w14:paraId="366AE344">
      <w:pPr>
        <w:spacing w:line="360" w:lineRule="auto"/>
        <w:ind w:firstLine="480" w:firstLineChars="2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联系方式：张工 0558-7551022</w:t>
      </w:r>
    </w:p>
    <w:p w14:paraId="3B34A838">
      <w:pPr>
        <w:spacing w:line="360" w:lineRule="auto"/>
        <w:ind w:firstLine="480" w:firstLineChars="2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3.监督管理部门信息</w:t>
      </w:r>
    </w:p>
    <w:p w14:paraId="3DB9B406">
      <w:pPr>
        <w:spacing w:line="360" w:lineRule="auto"/>
        <w:ind w:firstLine="480" w:firstLineChars="2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名  称：涡阳县星园投资有限公司</w:t>
      </w:r>
    </w:p>
    <w:p w14:paraId="178F3996">
      <w:pPr>
        <w:spacing w:line="360" w:lineRule="auto"/>
        <w:ind w:firstLine="480" w:firstLineChars="2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地  址：涡阳县紫光大道与星园南路交叉口路东298米</w:t>
      </w:r>
    </w:p>
    <w:p w14:paraId="5D62E9DB">
      <w:pPr>
        <w:spacing w:line="360" w:lineRule="auto"/>
        <w:ind w:firstLine="480" w:firstLineChars="200"/>
        <w:rPr>
          <w:rFonts w:hint="eastAsia" w:ascii="宋体" w:hAnsi="宋体" w:eastAsia="宋体" w:cs="宋体"/>
          <w:color w:val="auto"/>
          <w:sz w:val="24"/>
          <w:szCs w:val="24"/>
          <w:highlight w:val="none"/>
          <w:u w:val="none"/>
        </w:rPr>
        <w:sectPr>
          <w:footerReference r:id="rId5" w:type="first"/>
          <w:footerReference r:id="rId4" w:type="default"/>
          <w:pgSz w:w="11905" w:h="16838"/>
          <w:pgMar w:top="1417" w:right="1417" w:bottom="1417" w:left="1417" w:header="850" w:footer="992" w:gutter="0"/>
          <w:pgNumType w:fmt="decimal" w:start="1"/>
          <w:cols w:space="720" w:num="1"/>
          <w:titlePg/>
          <w:docGrid w:linePitch="312" w:charSpace="0"/>
        </w:sectPr>
      </w:pPr>
      <w:r>
        <w:rPr>
          <w:rFonts w:hint="eastAsia" w:ascii="宋体" w:hAnsi="宋体" w:eastAsia="宋体" w:cs="宋体"/>
          <w:color w:val="auto"/>
          <w:sz w:val="24"/>
          <w:szCs w:val="24"/>
          <w:highlight w:val="none"/>
          <w:u w:val="none"/>
        </w:rPr>
        <w:t>联系方式：0558-7282823</w:t>
      </w:r>
    </w:p>
    <w:p w14:paraId="311D7FEE">
      <w:pPr>
        <w:spacing w:line="360" w:lineRule="auto"/>
        <w:jc w:val="center"/>
        <w:outlineLvl w:val="1"/>
        <w:rPr>
          <w:rFonts w:asciiTheme="minorEastAsia" w:hAnsiTheme="minorEastAsia" w:eastAsiaTheme="minorEastAsia"/>
          <w:b/>
          <w:color w:val="auto"/>
          <w:sz w:val="28"/>
          <w:highlight w:val="none"/>
        </w:rPr>
      </w:pPr>
      <w:bookmarkStart w:id="1" w:name="_Toc26019"/>
      <w:r>
        <w:rPr>
          <w:rFonts w:hint="eastAsia" w:asciiTheme="minorEastAsia" w:hAnsiTheme="minorEastAsia" w:eastAsiaTheme="minorEastAsia"/>
          <w:b/>
          <w:color w:val="auto"/>
          <w:sz w:val="28"/>
          <w:highlight w:val="none"/>
        </w:rPr>
        <w:t>第二章</w:t>
      </w:r>
      <w:r>
        <w:rPr>
          <w:rFonts w:asciiTheme="minorEastAsia" w:hAnsiTheme="minorEastAsia" w:eastAsiaTheme="minorEastAsia"/>
          <w:b/>
          <w:color w:val="auto"/>
          <w:sz w:val="28"/>
          <w:highlight w:val="none"/>
        </w:rPr>
        <w:t xml:space="preserve"> </w:t>
      </w:r>
      <w:r>
        <w:rPr>
          <w:rFonts w:hint="eastAsia" w:asciiTheme="minorEastAsia" w:hAnsiTheme="minorEastAsia" w:eastAsiaTheme="minorEastAsia"/>
          <w:b/>
          <w:color w:val="auto"/>
          <w:sz w:val="28"/>
          <w:highlight w:val="none"/>
        </w:rPr>
        <w:t xml:space="preserve"> 供应商</w:t>
      </w:r>
      <w:r>
        <w:rPr>
          <w:rFonts w:asciiTheme="minorEastAsia" w:hAnsiTheme="minorEastAsia" w:eastAsiaTheme="minorEastAsia"/>
          <w:b/>
          <w:color w:val="auto"/>
          <w:sz w:val="28"/>
          <w:highlight w:val="none"/>
        </w:rPr>
        <w:t>须知</w:t>
      </w:r>
      <w:bookmarkEnd w:id="1"/>
    </w:p>
    <w:p w14:paraId="30863ADC">
      <w:pPr>
        <w:spacing w:line="360" w:lineRule="auto"/>
        <w:jc w:val="center"/>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一、供应商</w:t>
      </w:r>
      <w:r>
        <w:rPr>
          <w:rFonts w:asciiTheme="minorEastAsia" w:hAnsiTheme="minorEastAsia" w:eastAsiaTheme="minorEastAsia"/>
          <w:b/>
          <w:color w:val="auto"/>
          <w:sz w:val="24"/>
          <w:highlight w:val="none"/>
        </w:rPr>
        <w:t>须知前附表</w:t>
      </w: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
        <w:gridCol w:w="1966"/>
        <w:gridCol w:w="5628"/>
      </w:tblGrid>
      <w:tr w14:paraId="7B5D9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45" w:type="pct"/>
            <w:vAlign w:val="center"/>
          </w:tcPr>
          <w:p w14:paraId="68EE264C">
            <w:pPr>
              <w:pStyle w:val="35"/>
              <w:widowControl w:val="0"/>
              <w:spacing w:before="0" w:beforeAutospacing="0" w:after="0" w:afterAutospacing="0" w:line="360" w:lineRule="auto"/>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条款号</w:t>
            </w:r>
          </w:p>
        </w:tc>
        <w:tc>
          <w:tcPr>
            <w:tcW w:w="1153" w:type="pct"/>
            <w:vAlign w:val="center"/>
          </w:tcPr>
          <w:p w14:paraId="5BCE9A1F">
            <w:pPr>
              <w:pStyle w:val="35"/>
              <w:widowControl w:val="0"/>
              <w:spacing w:before="0" w:beforeAutospacing="0" w:after="0" w:afterAutospacing="0" w:line="360" w:lineRule="auto"/>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条款名称</w:t>
            </w:r>
          </w:p>
        </w:tc>
        <w:tc>
          <w:tcPr>
            <w:tcW w:w="3301" w:type="pct"/>
            <w:vAlign w:val="center"/>
          </w:tcPr>
          <w:p w14:paraId="3B4FC4B1">
            <w:pPr>
              <w:pStyle w:val="35"/>
              <w:widowControl w:val="0"/>
              <w:spacing w:before="0" w:beforeAutospacing="0" w:after="0" w:afterAutospacing="0" w:line="360" w:lineRule="auto"/>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内容、说明与要求</w:t>
            </w:r>
          </w:p>
        </w:tc>
      </w:tr>
      <w:tr w14:paraId="1327B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45" w:type="pct"/>
            <w:vAlign w:val="center"/>
          </w:tcPr>
          <w:p w14:paraId="01741AAF">
            <w:pPr>
              <w:pStyle w:val="36"/>
              <w:pBdr>
                <w:bottom w:val="none" w:color="auto" w:sz="0" w:space="0"/>
              </w:pBdr>
              <w:tabs>
                <w:tab w:val="clear" w:pos="4153"/>
                <w:tab w:val="clear" w:pos="8306"/>
              </w:tabs>
              <w:adjustRightIn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3</w:t>
            </w:r>
            <w:r>
              <w:rPr>
                <w:rFonts w:ascii="宋体" w:hAnsi="宋体" w:eastAsia="宋体"/>
                <w:bCs/>
                <w:color w:val="auto"/>
                <w:kern w:val="2"/>
                <w:highlight w:val="none"/>
              </w:rPr>
              <w:t>.1</w:t>
            </w:r>
          </w:p>
        </w:tc>
        <w:tc>
          <w:tcPr>
            <w:tcW w:w="1153" w:type="pct"/>
            <w:vAlign w:val="center"/>
          </w:tcPr>
          <w:p w14:paraId="4ED3D6A2">
            <w:pPr>
              <w:pStyle w:val="35"/>
              <w:widowControl w:val="0"/>
              <w:spacing w:before="0" w:beforeAutospacing="0" w:after="0" w:afterAutospacing="0" w:line="360" w:lineRule="auto"/>
              <w:jc w:val="left"/>
              <w:rPr>
                <w:rFonts w:ascii="宋体" w:hAnsi="宋体" w:eastAsia="宋体"/>
                <w:b w:val="0"/>
                <w:bCs w:val="0"/>
                <w:color w:val="auto"/>
                <w:sz w:val="24"/>
                <w:highlight w:val="none"/>
              </w:rPr>
            </w:pPr>
            <w:r>
              <w:rPr>
                <w:rFonts w:hint="eastAsia" w:ascii="宋体" w:hAnsi="宋体" w:eastAsia="宋体"/>
                <w:b w:val="0"/>
                <w:bCs w:val="0"/>
                <w:color w:val="auto"/>
                <w:sz w:val="24"/>
                <w:highlight w:val="none"/>
              </w:rPr>
              <w:t>采购人</w:t>
            </w:r>
          </w:p>
        </w:tc>
        <w:tc>
          <w:tcPr>
            <w:tcW w:w="3301" w:type="pct"/>
            <w:vAlign w:val="center"/>
          </w:tcPr>
          <w:p w14:paraId="0E79CC8B">
            <w:pPr>
              <w:pStyle w:val="35"/>
              <w:widowControl w:val="0"/>
              <w:spacing w:before="0" w:beforeAutospacing="0" w:after="0" w:afterAutospacing="0" w:line="360" w:lineRule="auto"/>
              <w:jc w:val="both"/>
              <w:rPr>
                <w:rFonts w:hint="eastAsia" w:ascii="宋体" w:hAnsi="宋体" w:eastAsia="宋体"/>
                <w:b w:val="0"/>
                <w:bCs w:val="0"/>
                <w:color w:val="auto"/>
                <w:kern w:val="2"/>
                <w:sz w:val="24"/>
                <w:szCs w:val="20"/>
                <w:highlight w:val="none"/>
                <w:lang w:val="en-US" w:eastAsia="zh-CN"/>
              </w:rPr>
            </w:pPr>
            <w:r>
              <w:rPr>
                <w:rFonts w:hint="eastAsia" w:ascii="宋体" w:hAnsi="宋体" w:eastAsia="宋体" w:cs="宋体"/>
                <w:b w:val="0"/>
                <w:bCs w:val="0"/>
                <w:color w:val="000000"/>
                <w:sz w:val="24"/>
                <w:highlight w:val="none"/>
                <w:lang w:eastAsia="zh-CN"/>
              </w:rPr>
              <w:t>安徽星昇商贸有限公司</w:t>
            </w:r>
          </w:p>
        </w:tc>
      </w:tr>
      <w:tr w14:paraId="15DD8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45" w:type="pct"/>
            <w:vAlign w:val="center"/>
          </w:tcPr>
          <w:p w14:paraId="2F3C514C">
            <w:pPr>
              <w:pStyle w:val="36"/>
              <w:pBdr>
                <w:bottom w:val="none" w:color="auto" w:sz="0" w:space="0"/>
              </w:pBdr>
              <w:tabs>
                <w:tab w:val="clear" w:pos="4153"/>
                <w:tab w:val="clear" w:pos="8306"/>
              </w:tabs>
              <w:adjustRightIn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3</w:t>
            </w:r>
            <w:r>
              <w:rPr>
                <w:rFonts w:ascii="宋体" w:hAnsi="宋体" w:eastAsia="宋体"/>
                <w:bCs/>
                <w:color w:val="auto"/>
                <w:kern w:val="2"/>
                <w:highlight w:val="none"/>
              </w:rPr>
              <w:t>.2</w:t>
            </w:r>
          </w:p>
        </w:tc>
        <w:tc>
          <w:tcPr>
            <w:tcW w:w="1153" w:type="pct"/>
            <w:vAlign w:val="center"/>
          </w:tcPr>
          <w:p w14:paraId="77077709">
            <w:pPr>
              <w:pStyle w:val="35"/>
              <w:widowControl w:val="0"/>
              <w:spacing w:before="0" w:beforeAutospacing="0" w:after="0" w:afterAutospacing="0" w:line="360" w:lineRule="auto"/>
              <w:jc w:val="left"/>
              <w:rPr>
                <w:rFonts w:ascii="宋体" w:hAnsi="宋体" w:eastAsia="宋体"/>
                <w:b w:val="0"/>
                <w:bCs w:val="0"/>
                <w:color w:val="auto"/>
                <w:sz w:val="24"/>
                <w:highlight w:val="none"/>
              </w:rPr>
            </w:pPr>
            <w:r>
              <w:rPr>
                <w:rFonts w:hint="eastAsia" w:ascii="宋体" w:hAnsi="宋体" w:eastAsia="宋体"/>
                <w:b w:val="0"/>
                <w:bCs w:val="0"/>
                <w:color w:val="auto"/>
                <w:sz w:val="24"/>
                <w:highlight w:val="none"/>
              </w:rPr>
              <w:t>采购代理机构</w:t>
            </w:r>
          </w:p>
        </w:tc>
        <w:tc>
          <w:tcPr>
            <w:tcW w:w="3301" w:type="pct"/>
            <w:vAlign w:val="center"/>
          </w:tcPr>
          <w:p w14:paraId="0CA8D23E">
            <w:pPr>
              <w:pStyle w:val="35"/>
              <w:widowControl w:val="0"/>
              <w:spacing w:before="0" w:beforeAutospacing="0" w:after="0" w:afterAutospacing="0" w:line="360" w:lineRule="auto"/>
              <w:jc w:val="both"/>
              <w:rPr>
                <w:rFonts w:hint="eastAsia" w:ascii="宋体" w:hAnsi="宋体" w:eastAsia="宋体"/>
                <w:b w:val="0"/>
                <w:bCs w:val="0"/>
                <w:color w:val="auto"/>
                <w:sz w:val="24"/>
                <w:szCs w:val="18"/>
                <w:highlight w:val="none"/>
                <w:lang w:val="en-US" w:eastAsia="zh-CN"/>
              </w:rPr>
            </w:pPr>
            <w:r>
              <w:rPr>
                <w:rFonts w:hint="eastAsia" w:ascii="宋体" w:hAnsi="宋体" w:eastAsia="宋体" w:cs="宋体"/>
                <w:b w:val="0"/>
                <w:bCs w:val="0"/>
                <w:color w:val="000000"/>
                <w:sz w:val="24"/>
                <w:highlight w:val="none"/>
                <w:lang w:eastAsia="zh-CN"/>
              </w:rPr>
              <w:t>安徽星兆项目管理有限公司</w:t>
            </w:r>
          </w:p>
        </w:tc>
      </w:tr>
      <w:tr w14:paraId="5FA56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45" w:type="pct"/>
            <w:vAlign w:val="center"/>
          </w:tcPr>
          <w:p w14:paraId="0A914CAC">
            <w:pPr>
              <w:pStyle w:val="36"/>
              <w:pBdr>
                <w:bottom w:val="none" w:color="auto" w:sz="0" w:space="0"/>
              </w:pBdr>
              <w:tabs>
                <w:tab w:val="clear" w:pos="4153"/>
                <w:tab w:val="clear" w:pos="8306"/>
              </w:tabs>
              <w:adjustRightIn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3</w:t>
            </w:r>
            <w:r>
              <w:rPr>
                <w:rFonts w:ascii="宋体" w:hAnsi="宋体" w:eastAsia="宋体"/>
                <w:bCs/>
                <w:color w:val="auto"/>
                <w:kern w:val="2"/>
                <w:highlight w:val="none"/>
              </w:rPr>
              <w:t>.3</w:t>
            </w:r>
          </w:p>
        </w:tc>
        <w:tc>
          <w:tcPr>
            <w:tcW w:w="1153" w:type="pct"/>
            <w:vAlign w:val="center"/>
          </w:tcPr>
          <w:p w14:paraId="297F9830">
            <w:pPr>
              <w:pStyle w:val="35"/>
              <w:widowControl w:val="0"/>
              <w:spacing w:before="0" w:beforeAutospacing="0" w:after="0" w:afterAutospacing="0" w:line="360" w:lineRule="auto"/>
              <w:jc w:val="left"/>
              <w:rPr>
                <w:rFonts w:ascii="宋体" w:hAnsi="宋体" w:eastAsia="宋体"/>
                <w:b w:val="0"/>
                <w:bCs w:val="0"/>
                <w:color w:val="auto"/>
                <w:sz w:val="24"/>
                <w:highlight w:val="none"/>
              </w:rPr>
            </w:pPr>
            <w:r>
              <w:rPr>
                <w:rFonts w:hint="eastAsia" w:ascii="宋体" w:hAnsi="宋体" w:eastAsia="宋体"/>
                <w:b w:val="0"/>
                <w:bCs w:val="0"/>
                <w:color w:val="auto"/>
                <w:sz w:val="24"/>
                <w:highlight w:val="none"/>
              </w:rPr>
              <w:t>采购监督管理部门</w:t>
            </w:r>
          </w:p>
        </w:tc>
        <w:tc>
          <w:tcPr>
            <w:tcW w:w="3301" w:type="pct"/>
            <w:vAlign w:val="center"/>
          </w:tcPr>
          <w:p w14:paraId="47A7F06B">
            <w:pPr>
              <w:pStyle w:val="35"/>
              <w:widowControl w:val="0"/>
              <w:spacing w:before="0" w:beforeAutospacing="0" w:after="0" w:afterAutospacing="0" w:line="360" w:lineRule="auto"/>
              <w:jc w:val="both"/>
              <w:rPr>
                <w:rFonts w:ascii="宋体" w:hAnsi="宋体" w:eastAsia="宋体"/>
                <w:b w:val="0"/>
                <w:bCs w:val="0"/>
                <w:color w:val="auto"/>
                <w:sz w:val="24"/>
                <w:highlight w:val="none"/>
                <w:u w:val="none"/>
              </w:rPr>
            </w:pPr>
            <w:r>
              <w:rPr>
                <w:rFonts w:hint="eastAsia" w:ascii="宋体" w:hAnsi="宋体" w:eastAsia="宋体"/>
                <w:b w:val="0"/>
                <w:bCs w:val="0"/>
                <w:color w:val="auto"/>
                <w:sz w:val="24"/>
                <w:highlight w:val="none"/>
                <w:u w:val="none"/>
              </w:rPr>
              <w:t>涡阳县星园投资有限公司</w:t>
            </w:r>
          </w:p>
        </w:tc>
      </w:tr>
      <w:tr w14:paraId="552CA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45" w:type="pct"/>
            <w:vAlign w:val="center"/>
          </w:tcPr>
          <w:p w14:paraId="53CA407A">
            <w:pPr>
              <w:pStyle w:val="36"/>
              <w:pBdr>
                <w:bottom w:val="none" w:color="auto" w:sz="0" w:space="0"/>
              </w:pBdr>
              <w:tabs>
                <w:tab w:val="clear" w:pos="4153"/>
                <w:tab w:val="clear" w:pos="8306"/>
              </w:tabs>
              <w:adjustRightIn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7</w:t>
            </w:r>
            <w:r>
              <w:rPr>
                <w:rFonts w:ascii="宋体" w:hAnsi="宋体" w:eastAsia="宋体"/>
                <w:bCs/>
                <w:color w:val="auto"/>
                <w:kern w:val="2"/>
                <w:highlight w:val="none"/>
              </w:rPr>
              <w:t>.3</w:t>
            </w:r>
          </w:p>
        </w:tc>
        <w:tc>
          <w:tcPr>
            <w:tcW w:w="1153" w:type="pct"/>
            <w:vAlign w:val="center"/>
          </w:tcPr>
          <w:p w14:paraId="298C09E4">
            <w:pPr>
              <w:pStyle w:val="35"/>
              <w:widowControl w:val="0"/>
              <w:spacing w:before="0" w:beforeAutospacing="0" w:after="0" w:afterAutospacing="0" w:line="360" w:lineRule="auto"/>
              <w:jc w:val="left"/>
              <w:rPr>
                <w:rFonts w:ascii="宋体" w:hAnsi="宋体" w:eastAsia="宋体"/>
                <w:b w:val="0"/>
                <w:color w:val="auto"/>
                <w:sz w:val="24"/>
                <w:highlight w:val="none"/>
              </w:rPr>
            </w:pPr>
            <w:r>
              <w:rPr>
                <w:rFonts w:hint="eastAsia" w:ascii="宋体" w:hAnsi="宋体" w:eastAsia="宋体"/>
                <w:b w:val="0"/>
                <w:color w:val="auto"/>
                <w:sz w:val="24"/>
                <w:highlight w:val="none"/>
              </w:rPr>
              <w:t>现场考察</w:t>
            </w:r>
          </w:p>
        </w:tc>
        <w:tc>
          <w:tcPr>
            <w:tcW w:w="3301" w:type="pct"/>
            <w:vAlign w:val="center"/>
          </w:tcPr>
          <w:p w14:paraId="2D12CB86">
            <w:pPr>
              <w:spacing w:line="360" w:lineRule="auto"/>
              <w:rPr>
                <w:rFonts w:ascii="宋体" w:hAnsi="宋体" w:eastAsia="宋体"/>
                <w:b w:val="0"/>
                <w:color w:val="auto"/>
                <w:sz w:val="24"/>
                <w:highlight w:val="none"/>
              </w:rPr>
            </w:pPr>
            <w:r>
              <w:rPr>
                <w:rFonts w:ascii="宋体" w:hAnsi="宋体" w:eastAsia="宋体"/>
                <w:bCs/>
                <w:color w:val="auto"/>
                <w:sz w:val="24"/>
                <w:szCs w:val="24"/>
                <w:highlight w:val="none"/>
              </w:rPr>
              <w:sym w:font="Wingdings 2" w:char="0052"/>
            </w:r>
            <w:r>
              <w:rPr>
                <w:rFonts w:hint="eastAsia" w:ascii="宋体" w:hAnsi="宋体" w:eastAsia="宋体"/>
                <w:color w:val="auto"/>
                <w:sz w:val="24"/>
                <w:highlight w:val="none"/>
              </w:rPr>
              <w:t>不组织，供应商</w:t>
            </w:r>
            <w:r>
              <w:rPr>
                <w:rFonts w:hint="eastAsia" w:ascii="宋体" w:hAnsi="宋体" w:eastAsia="宋体"/>
                <w:bCs/>
                <w:color w:val="auto"/>
                <w:sz w:val="24"/>
                <w:highlight w:val="none"/>
              </w:rPr>
              <w:t>自行考察</w:t>
            </w:r>
          </w:p>
        </w:tc>
      </w:tr>
      <w:tr w14:paraId="3BEBC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45" w:type="pct"/>
            <w:vAlign w:val="center"/>
          </w:tcPr>
          <w:p w14:paraId="4D274028">
            <w:pPr>
              <w:pStyle w:val="36"/>
              <w:pBdr>
                <w:bottom w:val="none" w:color="auto" w:sz="0" w:space="0"/>
              </w:pBdr>
              <w:tabs>
                <w:tab w:val="clear" w:pos="4153"/>
                <w:tab w:val="clear" w:pos="8306"/>
              </w:tabs>
              <w:adjustRightInd/>
              <w:spacing w:line="360" w:lineRule="auto"/>
              <w:textAlignment w:val="auto"/>
              <w:rPr>
                <w:rFonts w:hint="default" w:ascii="宋体" w:hAnsi="宋体" w:eastAsia="宋体"/>
                <w:bCs/>
                <w:color w:val="auto"/>
                <w:kern w:val="2"/>
                <w:highlight w:val="none"/>
                <w:lang w:val="en-US" w:eastAsia="zh-CN"/>
              </w:rPr>
            </w:pPr>
            <w:r>
              <w:rPr>
                <w:rFonts w:hint="eastAsia" w:ascii="宋体" w:hAnsi="宋体" w:eastAsia="宋体"/>
                <w:bCs/>
                <w:color w:val="auto"/>
                <w:kern w:val="2"/>
                <w:highlight w:val="none"/>
              </w:rPr>
              <w:t>8</w:t>
            </w:r>
            <w:r>
              <w:rPr>
                <w:rFonts w:ascii="宋体" w:hAnsi="宋体" w:eastAsia="宋体"/>
                <w:bCs/>
                <w:color w:val="auto"/>
                <w:kern w:val="2"/>
                <w:highlight w:val="none"/>
              </w:rPr>
              <w:t>.1</w:t>
            </w:r>
            <w:r>
              <w:rPr>
                <w:rFonts w:hint="eastAsia" w:ascii="宋体" w:hAnsi="宋体" w:eastAsia="宋体"/>
                <w:bCs/>
                <w:color w:val="auto"/>
                <w:kern w:val="2"/>
                <w:highlight w:val="none"/>
                <w:lang w:val="en-US" w:eastAsia="zh-CN"/>
              </w:rPr>
              <w:t>.1</w:t>
            </w:r>
          </w:p>
        </w:tc>
        <w:tc>
          <w:tcPr>
            <w:tcW w:w="1153" w:type="pct"/>
            <w:vAlign w:val="center"/>
          </w:tcPr>
          <w:p w14:paraId="383142DB">
            <w:pPr>
              <w:pStyle w:val="35"/>
              <w:widowControl w:val="0"/>
              <w:spacing w:before="0" w:beforeAutospacing="0" w:after="0" w:afterAutospacing="0" w:line="360" w:lineRule="auto"/>
              <w:jc w:val="left"/>
              <w:rPr>
                <w:rFonts w:ascii="宋体" w:hAnsi="宋体" w:eastAsia="宋体"/>
                <w:b w:val="0"/>
                <w:color w:val="auto"/>
                <w:sz w:val="24"/>
                <w:highlight w:val="none"/>
              </w:rPr>
            </w:pPr>
            <w:r>
              <w:rPr>
                <w:rFonts w:hint="eastAsia" w:ascii="宋体" w:hAnsi="宋体" w:eastAsia="宋体"/>
                <w:b w:val="0"/>
                <w:color w:val="auto"/>
                <w:sz w:val="24"/>
                <w:highlight w:val="none"/>
                <w:lang w:val="en-US" w:eastAsia="zh-CN"/>
              </w:rPr>
              <w:t>提出疑问</w:t>
            </w:r>
          </w:p>
        </w:tc>
        <w:tc>
          <w:tcPr>
            <w:tcW w:w="3301" w:type="pct"/>
            <w:vAlign w:val="center"/>
          </w:tcPr>
          <w:p w14:paraId="04560284">
            <w:pPr>
              <w:pStyle w:val="35"/>
              <w:widowControl w:val="0"/>
              <w:spacing w:before="0" w:beforeAutospacing="0" w:after="0" w:afterAutospacing="0" w:line="360" w:lineRule="auto"/>
              <w:jc w:val="both"/>
              <w:rPr>
                <w:rFonts w:hint="eastAsia" w:ascii="宋体" w:hAnsi="宋体" w:eastAsia="宋体"/>
                <w:b w:val="0"/>
                <w:color w:val="auto"/>
                <w:sz w:val="24"/>
                <w:highlight w:val="none"/>
                <w:u w:val="none"/>
                <w:lang w:val="en-US" w:eastAsia="zh-CN"/>
              </w:rPr>
            </w:pPr>
            <w:r>
              <w:rPr>
                <w:rFonts w:hint="eastAsia" w:ascii="宋体" w:hAnsi="宋体" w:eastAsia="宋体"/>
                <w:b w:val="0"/>
                <w:color w:val="auto"/>
                <w:sz w:val="24"/>
                <w:highlight w:val="none"/>
                <w:u w:val="none"/>
                <w:lang w:val="en-US" w:eastAsia="zh-CN"/>
              </w:rPr>
              <w:t>时间：响应文件递交截止3日前</w:t>
            </w:r>
          </w:p>
          <w:p w14:paraId="43166AC5">
            <w:pPr>
              <w:pStyle w:val="35"/>
              <w:widowControl w:val="0"/>
              <w:spacing w:before="0" w:beforeAutospacing="0" w:after="0" w:afterAutospacing="0" w:line="360" w:lineRule="auto"/>
              <w:jc w:val="both"/>
              <w:rPr>
                <w:rFonts w:hint="default" w:ascii="宋体" w:hAnsi="宋体" w:eastAsia="宋体"/>
                <w:b w:val="0"/>
                <w:color w:val="auto"/>
                <w:sz w:val="24"/>
                <w:highlight w:val="none"/>
                <w:u w:val="none"/>
                <w:lang w:val="en-US" w:eastAsia="zh-CN"/>
              </w:rPr>
            </w:pPr>
            <w:r>
              <w:rPr>
                <w:rFonts w:hint="eastAsia" w:ascii="宋体" w:hAnsi="宋体" w:eastAsia="宋体"/>
                <w:b w:val="0"/>
                <w:color w:val="auto"/>
                <w:sz w:val="24"/>
                <w:highlight w:val="none"/>
                <w:u w:val="none"/>
                <w:lang w:val="en-US" w:eastAsia="zh-CN"/>
              </w:rPr>
              <w:t>方式：以书面形式通过电子邮件（xz202305252023@163.com）提出或现场提出。</w:t>
            </w:r>
            <w:bookmarkStart w:id="20" w:name="_GoBack"/>
            <w:bookmarkEnd w:id="20"/>
          </w:p>
        </w:tc>
      </w:tr>
      <w:tr w14:paraId="4351E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45" w:type="pct"/>
            <w:vAlign w:val="center"/>
          </w:tcPr>
          <w:p w14:paraId="5A4D1FA8">
            <w:pPr>
              <w:pStyle w:val="36"/>
              <w:pBdr>
                <w:bottom w:val="none" w:color="auto" w:sz="0" w:space="0"/>
              </w:pBdr>
              <w:tabs>
                <w:tab w:val="clear" w:pos="4153"/>
                <w:tab w:val="clear" w:pos="8306"/>
              </w:tabs>
              <w:adjustRightInd/>
              <w:spacing w:line="360" w:lineRule="auto"/>
              <w:textAlignment w:val="auto"/>
              <w:rPr>
                <w:rFonts w:hint="eastAsia" w:ascii="宋体" w:hAnsi="宋体" w:eastAsia="宋体"/>
                <w:bCs/>
                <w:color w:val="auto"/>
                <w:kern w:val="2"/>
                <w:highlight w:val="none"/>
              </w:rPr>
            </w:pPr>
            <w:r>
              <w:rPr>
                <w:rFonts w:hint="eastAsia" w:asciiTheme="minorEastAsia" w:hAnsiTheme="minorEastAsia" w:eastAsiaTheme="minorEastAsia"/>
                <w:color w:val="auto"/>
                <w:sz w:val="24"/>
                <w:highlight w:val="none"/>
                <w:lang w:val="en-US" w:eastAsia="zh-CN"/>
              </w:rPr>
              <w:t>8.1.2</w:t>
            </w:r>
            <w:r>
              <w:rPr>
                <w:rFonts w:hint="eastAsia" w:asciiTheme="minorEastAsia" w:hAnsiTheme="minorEastAsia" w:eastAsiaTheme="minorEastAsia"/>
                <w:color w:val="auto"/>
                <w:sz w:val="24"/>
                <w:highlight w:val="none"/>
              </w:rPr>
              <w:t xml:space="preserve"> </w:t>
            </w:r>
          </w:p>
        </w:tc>
        <w:tc>
          <w:tcPr>
            <w:tcW w:w="1153" w:type="pct"/>
            <w:vAlign w:val="center"/>
          </w:tcPr>
          <w:p w14:paraId="3E97BF31">
            <w:pPr>
              <w:pStyle w:val="35"/>
              <w:widowControl w:val="0"/>
              <w:spacing w:before="0" w:beforeAutospacing="0" w:after="0" w:afterAutospacing="0" w:line="360" w:lineRule="auto"/>
              <w:jc w:val="left"/>
              <w:rPr>
                <w:rFonts w:hint="eastAsia" w:ascii="宋体" w:hAnsi="宋体" w:eastAsia="宋体"/>
                <w:b w:val="0"/>
                <w:color w:val="auto"/>
                <w:sz w:val="24"/>
                <w:highlight w:val="none"/>
              </w:rPr>
            </w:pPr>
            <w:r>
              <w:rPr>
                <w:rFonts w:hint="eastAsia" w:ascii="宋体" w:hAnsi="宋体" w:eastAsia="宋体"/>
                <w:b w:val="0"/>
                <w:color w:val="auto"/>
                <w:sz w:val="24"/>
                <w:highlight w:val="none"/>
                <w:lang w:val="en-US" w:eastAsia="zh-CN"/>
              </w:rPr>
              <w:t>竞价文件</w:t>
            </w:r>
            <w:r>
              <w:rPr>
                <w:rFonts w:hint="eastAsia" w:ascii="宋体" w:hAnsi="宋体" w:eastAsia="宋体"/>
                <w:b w:val="0"/>
                <w:color w:val="auto"/>
                <w:sz w:val="24"/>
                <w:highlight w:val="none"/>
              </w:rPr>
              <w:t>澄清</w:t>
            </w:r>
          </w:p>
        </w:tc>
        <w:tc>
          <w:tcPr>
            <w:tcW w:w="3301" w:type="pct"/>
            <w:vAlign w:val="center"/>
          </w:tcPr>
          <w:p w14:paraId="210835CD">
            <w:pPr>
              <w:pStyle w:val="35"/>
              <w:widowControl w:val="0"/>
              <w:spacing w:before="0" w:beforeAutospacing="0" w:after="0" w:afterAutospacing="0" w:line="360" w:lineRule="auto"/>
              <w:jc w:val="both"/>
              <w:rPr>
                <w:rFonts w:hint="eastAsia" w:ascii="宋体" w:hAnsi="宋体" w:eastAsia="宋体"/>
                <w:b w:val="0"/>
                <w:color w:val="auto"/>
                <w:sz w:val="24"/>
                <w:highlight w:val="none"/>
                <w:u w:val="none"/>
                <w:lang w:val="en-US" w:eastAsia="zh-CN"/>
              </w:rPr>
            </w:pPr>
            <w:r>
              <w:rPr>
                <w:rFonts w:hint="eastAsia" w:ascii="宋体" w:hAnsi="宋体" w:eastAsia="宋体"/>
                <w:b w:val="0"/>
                <w:color w:val="auto"/>
                <w:sz w:val="24"/>
                <w:highlight w:val="none"/>
                <w:u w:val="none"/>
                <w:lang w:val="en-US" w:eastAsia="zh-CN"/>
              </w:rPr>
              <w:t>在涡阳县星园投资有限公司网站（</w:t>
            </w:r>
            <w:bookmarkStart w:id="2" w:name="OLE_LINK1"/>
            <w:r>
              <w:rPr>
                <w:rFonts w:hint="eastAsia" w:ascii="宋体" w:hAnsi="宋体" w:eastAsia="宋体"/>
                <w:b w:val="0"/>
                <w:color w:val="auto"/>
                <w:sz w:val="24"/>
                <w:highlight w:val="none"/>
                <w:u w:val="none"/>
                <w:lang w:val="en-US" w:eastAsia="zh-CN"/>
              </w:rPr>
              <w:t>http://www.gyxytz.com/</w:t>
            </w:r>
            <w:bookmarkEnd w:id="2"/>
            <w:r>
              <w:rPr>
                <w:rFonts w:hint="eastAsia" w:ascii="宋体" w:hAnsi="宋体" w:eastAsia="宋体"/>
                <w:b w:val="0"/>
                <w:color w:val="auto"/>
                <w:sz w:val="24"/>
                <w:highlight w:val="none"/>
                <w:u w:val="none"/>
                <w:lang w:val="en-US" w:eastAsia="zh-CN"/>
              </w:rPr>
              <w:t>）发布</w:t>
            </w:r>
          </w:p>
          <w:p w14:paraId="154F9DDA">
            <w:pPr>
              <w:pStyle w:val="35"/>
              <w:widowControl w:val="0"/>
              <w:spacing w:before="0" w:beforeAutospacing="0" w:after="0" w:afterAutospacing="0" w:line="360" w:lineRule="auto"/>
              <w:jc w:val="both"/>
              <w:rPr>
                <w:rFonts w:hint="eastAsia" w:ascii="宋体" w:hAnsi="宋体" w:eastAsia="宋体"/>
                <w:b w:val="0"/>
                <w:color w:val="auto"/>
                <w:sz w:val="24"/>
                <w:highlight w:val="none"/>
                <w:u w:val="none"/>
                <w:lang w:val="en-US" w:eastAsia="zh-CN"/>
              </w:rPr>
            </w:pPr>
            <w:r>
              <w:rPr>
                <w:rFonts w:hint="eastAsia" w:ascii="宋体" w:hAnsi="宋体" w:eastAsia="宋体"/>
                <w:b w:val="0"/>
                <w:color w:val="auto"/>
                <w:sz w:val="24"/>
                <w:highlight w:val="none"/>
                <w:u w:val="none"/>
                <w:lang w:val="en-US" w:eastAsia="zh-CN"/>
              </w:rPr>
              <w:t>供应商应主动上网查询，采购代理机构不承担供应商未及时关注相关信息引发的相关责任。</w:t>
            </w:r>
          </w:p>
        </w:tc>
      </w:tr>
      <w:tr w14:paraId="7FDE6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45" w:type="pct"/>
            <w:vAlign w:val="center"/>
          </w:tcPr>
          <w:p w14:paraId="77D8C919">
            <w:pPr>
              <w:pStyle w:val="36"/>
              <w:pBdr>
                <w:bottom w:val="none" w:color="auto" w:sz="0" w:space="0"/>
              </w:pBdr>
              <w:tabs>
                <w:tab w:val="clear" w:pos="4153"/>
                <w:tab w:val="clear" w:pos="8306"/>
              </w:tabs>
              <w:adjustRightInd/>
              <w:spacing w:line="360" w:lineRule="auto"/>
              <w:textAlignment w:val="auto"/>
              <w:rPr>
                <w:rFonts w:hint="eastAsia" w:ascii="宋体" w:hAnsi="宋体" w:eastAsia="宋体"/>
                <w:bCs/>
                <w:color w:val="auto"/>
                <w:kern w:val="2"/>
                <w:highlight w:val="none"/>
              </w:rPr>
            </w:pPr>
            <w:r>
              <w:rPr>
                <w:rFonts w:hint="eastAsia" w:asciiTheme="minorEastAsia" w:hAnsiTheme="minorEastAsia" w:eastAsiaTheme="minorEastAsia"/>
                <w:color w:val="auto"/>
                <w:sz w:val="24"/>
                <w:highlight w:val="none"/>
                <w:lang w:val="en-US" w:eastAsia="zh-CN"/>
              </w:rPr>
              <w:t>8.2</w:t>
            </w:r>
            <w:r>
              <w:rPr>
                <w:rFonts w:hint="eastAsia" w:asciiTheme="minorEastAsia" w:hAnsiTheme="minorEastAsia" w:eastAsiaTheme="minorEastAsia"/>
                <w:color w:val="auto"/>
                <w:sz w:val="24"/>
                <w:highlight w:val="none"/>
              </w:rPr>
              <w:t>.1</w:t>
            </w:r>
          </w:p>
        </w:tc>
        <w:tc>
          <w:tcPr>
            <w:tcW w:w="1153" w:type="pct"/>
            <w:vAlign w:val="center"/>
          </w:tcPr>
          <w:p w14:paraId="7CB6A6EE">
            <w:pPr>
              <w:pStyle w:val="35"/>
              <w:widowControl w:val="0"/>
              <w:spacing w:before="0" w:beforeAutospacing="0" w:after="0" w:afterAutospacing="0" w:line="360" w:lineRule="auto"/>
              <w:jc w:val="left"/>
              <w:rPr>
                <w:rFonts w:hint="eastAsia" w:ascii="宋体" w:hAnsi="宋体" w:eastAsia="宋体"/>
                <w:b w:val="0"/>
                <w:color w:val="auto"/>
                <w:sz w:val="24"/>
                <w:highlight w:val="none"/>
              </w:rPr>
            </w:pPr>
            <w:r>
              <w:rPr>
                <w:rFonts w:hint="eastAsia" w:ascii="宋体" w:hAnsi="宋体" w:eastAsia="宋体"/>
                <w:b w:val="0"/>
                <w:color w:val="auto"/>
                <w:sz w:val="24"/>
                <w:highlight w:val="none"/>
                <w:lang w:val="en-US" w:eastAsia="zh-CN"/>
              </w:rPr>
              <w:t>竞价</w:t>
            </w:r>
            <w:r>
              <w:rPr>
                <w:rFonts w:hint="eastAsia" w:ascii="宋体" w:hAnsi="宋体" w:eastAsia="宋体"/>
                <w:b w:val="0"/>
                <w:color w:val="auto"/>
                <w:sz w:val="24"/>
                <w:highlight w:val="none"/>
              </w:rPr>
              <w:t>文件的修改</w:t>
            </w:r>
          </w:p>
        </w:tc>
        <w:tc>
          <w:tcPr>
            <w:tcW w:w="3301" w:type="pct"/>
            <w:vAlign w:val="center"/>
          </w:tcPr>
          <w:p w14:paraId="056E5660">
            <w:pPr>
              <w:pStyle w:val="35"/>
              <w:widowControl w:val="0"/>
              <w:spacing w:before="0" w:beforeAutospacing="0" w:after="0" w:afterAutospacing="0" w:line="360" w:lineRule="auto"/>
              <w:jc w:val="both"/>
              <w:rPr>
                <w:rFonts w:hint="eastAsia" w:ascii="宋体" w:hAnsi="宋体" w:eastAsia="宋体"/>
                <w:b w:val="0"/>
                <w:color w:val="auto"/>
                <w:sz w:val="24"/>
                <w:highlight w:val="none"/>
                <w:u w:val="none"/>
                <w:lang w:val="en-US" w:eastAsia="zh-CN"/>
              </w:rPr>
            </w:pPr>
            <w:r>
              <w:rPr>
                <w:rFonts w:hint="eastAsia" w:ascii="宋体" w:hAnsi="宋体" w:eastAsia="宋体"/>
                <w:b w:val="0"/>
                <w:color w:val="auto"/>
                <w:sz w:val="24"/>
                <w:highlight w:val="none"/>
                <w:u w:val="none"/>
                <w:lang w:val="en-US" w:eastAsia="zh-CN"/>
              </w:rPr>
              <w:t>在涡阳县星园投资有限公司网站（http://www.gyxytz.com/）发布</w:t>
            </w:r>
          </w:p>
          <w:p w14:paraId="4500525D">
            <w:pPr>
              <w:pStyle w:val="35"/>
              <w:widowControl w:val="0"/>
              <w:spacing w:before="0" w:beforeAutospacing="0" w:after="0" w:afterAutospacing="0" w:line="360" w:lineRule="auto"/>
              <w:jc w:val="both"/>
              <w:rPr>
                <w:rFonts w:hint="eastAsia" w:ascii="宋体" w:hAnsi="宋体" w:eastAsia="宋体"/>
                <w:b w:val="0"/>
                <w:color w:val="auto"/>
                <w:sz w:val="24"/>
                <w:highlight w:val="none"/>
                <w:u w:val="none"/>
                <w:lang w:val="en-US" w:eastAsia="zh-CN"/>
              </w:rPr>
            </w:pPr>
            <w:r>
              <w:rPr>
                <w:rFonts w:hint="eastAsia" w:ascii="宋体" w:hAnsi="宋体" w:eastAsia="宋体"/>
                <w:b w:val="0"/>
                <w:color w:val="auto"/>
                <w:sz w:val="24"/>
                <w:highlight w:val="none"/>
                <w:u w:val="none"/>
                <w:lang w:val="en-US" w:eastAsia="zh-CN"/>
              </w:rPr>
              <w:t>供应商应主动上网查询，采购代理机构不承担供应商未及时关注相关信息引发的相关责任。</w:t>
            </w:r>
          </w:p>
        </w:tc>
      </w:tr>
      <w:tr w14:paraId="19A65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atLeast"/>
          <w:jc w:val="center"/>
        </w:trPr>
        <w:tc>
          <w:tcPr>
            <w:tcW w:w="545" w:type="pct"/>
            <w:vAlign w:val="center"/>
          </w:tcPr>
          <w:p w14:paraId="01FCF51A">
            <w:pPr>
              <w:pStyle w:val="36"/>
              <w:pBdr>
                <w:bottom w:val="none" w:color="auto" w:sz="0" w:space="0"/>
              </w:pBdr>
              <w:tabs>
                <w:tab w:val="clear" w:pos="4153"/>
                <w:tab w:val="clear" w:pos="8306"/>
              </w:tabs>
              <w:adjustRightIn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9</w:t>
            </w:r>
            <w:r>
              <w:rPr>
                <w:rFonts w:ascii="宋体" w:hAnsi="宋体" w:eastAsia="宋体"/>
                <w:bCs/>
                <w:color w:val="auto"/>
                <w:kern w:val="2"/>
                <w:highlight w:val="none"/>
              </w:rPr>
              <w:t>.1</w:t>
            </w:r>
          </w:p>
        </w:tc>
        <w:tc>
          <w:tcPr>
            <w:tcW w:w="1153" w:type="pct"/>
            <w:vAlign w:val="center"/>
          </w:tcPr>
          <w:p w14:paraId="0FE88B06">
            <w:pPr>
              <w:pStyle w:val="35"/>
              <w:widowControl w:val="0"/>
              <w:spacing w:before="0" w:beforeAutospacing="0" w:after="0" w:afterAutospacing="0" w:line="360" w:lineRule="auto"/>
              <w:jc w:val="left"/>
              <w:rPr>
                <w:rFonts w:ascii="宋体" w:hAnsi="宋体" w:eastAsia="宋体"/>
                <w:b w:val="0"/>
                <w:color w:val="auto"/>
                <w:sz w:val="24"/>
                <w:highlight w:val="none"/>
              </w:rPr>
            </w:pPr>
            <w:r>
              <w:rPr>
                <w:rFonts w:hint="eastAsia" w:ascii="宋体" w:hAnsi="宋体" w:eastAsia="宋体"/>
                <w:b w:val="0"/>
                <w:color w:val="auto"/>
                <w:sz w:val="24"/>
                <w:highlight w:val="none"/>
              </w:rPr>
              <w:t>包别划分</w:t>
            </w:r>
          </w:p>
        </w:tc>
        <w:tc>
          <w:tcPr>
            <w:tcW w:w="3301" w:type="pct"/>
            <w:vAlign w:val="center"/>
          </w:tcPr>
          <w:p w14:paraId="0A089FE7">
            <w:pPr>
              <w:pStyle w:val="35"/>
              <w:widowControl w:val="0"/>
              <w:spacing w:before="0" w:beforeAutospacing="0" w:after="0" w:afterAutospacing="0" w:line="360" w:lineRule="auto"/>
              <w:jc w:val="both"/>
              <w:rPr>
                <w:rFonts w:ascii="宋体" w:hAnsi="宋体" w:eastAsia="宋体"/>
                <w:b w:val="0"/>
                <w:color w:val="auto"/>
                <w:sz w:val="24"/>
                <w:highlight w:val="none"/>
              </w:rPr>
            </w:pPr>
            <w:r>
              <w:rPr>
                <w:rFonts w:ascii="宋体" w:hAnsi="宋体" w:eastAsia="宋体"/>
                <w:b w:val="0"/>
                <w:bCs w:val="0"/>
                <w:color w:val="auto"/>
                <w:sz w:val="24"/>
                <w:szCs w:val="24"/>
                <w:highlight w:val="none"/>
              </w:rPr>
              <w:sym w:font="Wingdings 2" w:char="0052"/>
            </w:r>
            <w:r>
              <w:rPr>
                <w:rFonts w:ascii="宋体" w:hAnsi="宋体" w:eastAsia="宋体"/>
                <w:b w:val="0"/>
                <w:color w:val="auto"/>
                <w:sz w:val="24"/>
                <w:highlight w:val="none"/>
              </w:rPr>
              <w:t>不分包</w:t>
            </w:r>
          </w:p>
        </w:tc>
      </w:tr>
      <w:tr w14:paraId="6EBF8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2" w:hRule="atLeast"/>
          <w:jc w:val="center"/>
        </w:trPr>
        <w:tc>
          <w:tcPr>
            <w:tcW w:w="545" w:type="pct"/>
            <w:vAlign w:val="center"/>
          </w:tcPr>
          <w:p w14:paraId="6B4E26E1">
            <w:pPr>
              <w:pStyle w:val="36"/>
              <w:pBdr>
                <w:bottom w:val="none" w:color="auto" w:sz="0" w:space="0"/>
              </w:pBdr>
              <w:tabs>
                <w:tab w:val="clear" w:pos="4153"/>
                <w:tab w:val="clear" w:pos="8306"/>
              </w:tabs>
              <w:adjustRightIn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r>
              <w:rPr>
                <w:rFonts w:ascii="宋体" w:hAnsi="宋体" w:eastAsia="宋体"/>
                <w:bCs/>
                <w:color w:val="auto"/>
                <w:kern w:val="2"/>
                <w:highlight w:val="none"/>
              </w:rPr>
              <w:t>3.1</w:t>
            </w:r>
          </w:p>
        </w:tc>
        <w:tc>
          <w:tcPr>
            <w:tcW w:w="1153" w:type="pct"/>
            <w:vAlign w:val="center"/>
          </w:tcPr>
          <w:p w14:paraId="0A868047">
            <w:pPr>
              <w:pStyle w:val="35"/>
              <w:widowControl w:val="0"/>
              <w:spacing w:before="0" w:beforeAutospacing="0" w:after="0" w:afterAutospacing="0" w:line="360" w:lineRule="auto"/>
              <w:jc w:val="left"/>
              <w:rPr>
                <w:rFonts w:ascii="宋体" w:hAnsi="宋体" w:eastAsia="宋体"/>
                <w:b w:val="0"/>
                <w:color w:val="auto"/>
                <w:sz w:val="24"/>
                <w:highlight w:val="none"/>
              </w:rPr>
            </w:pPr>
            <w:r>
              <w:rPr>
                <w:rFonts w:hint="eastAsia" w:ascii="宋体" w:hAnsi="宋体" w:eastAsia="宋体"/>
                <w:b w:val="0"/>
                <w:color w:val="auto"/>
                <w:sz w:val="24"/>
                <w:highlight w:val="none"/>
                <w:u w:val="none"/>
                <w:lang w:val="en-US" w:eastAsia="zh-CN"/>
              </w:rPr>
              <w:t>竞价</w:t>
            </w:r>
            <w:r>
              <w:rPr>
                <w:rFonts w:hint="eastAsia" w:ascii="宋体" w:hAnsi="宋体" w:eastAsia="宋体"/>
                <w:b w:val="0"/>
                <w:color w:val="auto"/>
                <w:sz w:val="24"/>
                <w:highlight w:val="none"/>
              </w:rPr>
              <w:t>保证金</w:t>
            </w:r>
          </w:p>
        </w:tc>
        <w:tc>
          <w:tcPr>
            <w:tcW w:w="3301" w:type="pct"/>
            <w:vAlign w:val="center"/>
          </w:tcPr>
          <w:p w14:paraId="19290C7F">
            <w:pPr>
              <w:spacing w:line="360" w:lineRule="auto"/>
              <w:rPr>
                <w:rFonts w:hint="eastAsia" w:ascii="宋体" w:hAnsi="宋体" w:eastAsia="宋体"/>
                <w:b/>
                <w:color w:val="auto"/>
                <w:sz w:val="24"/>
                <w:highlight w:val="none"/>
                <w:lang w:eastAsia="zh-CN"/>
              </w:rPr>
            </w:pPr>
            <w:r>
              <w:rPr>
                <w:rFonts w:hint="eastAsia" w:ascii="宋体" w:hAnsi="宋体" w:eastAsia="宋体"/>
                <w:b/>
                <w:color w:val="auto"/>
                <w:sz w:val="24"/>
                <w:highlight w:val="none"/>
                <w:lang w:eastAsia="zh-CN"/>
              </w:rPr>
              <w:t>免收竞价保证金</w:t>
            </w:r>
          </w:p>
        </w:tc>
      </w:tr>
      <w:tr w14:paraId="4D3B5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45" w:type="pct"/>
            <w:vAlign w:val="center"/>
          </w:tcPr>
          <w:p w14:paraId="1A21B459">
            <w:pPr>
              <w:pStyle w:val="36"/>
              <w:pBdr>
                <w:bottom w:val="none" w:color="auto" w:sz="0" w:space="0"/>
              </w:pBdr>
              <w:tabs>
                <w:tab w:val="clear" w:pos="4153"/>
                <w:tab w:val="clear" w:pos="8306"/>
              </w:tabs>
              <w:adjustRightIn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r>
              <w:rPr>
                <w:rFonts w:ascii="宋体" w:hAnsi="宋体" w:eastAsia="宋体"/>
                <w:bCs/>
                <w:color w:val="auto"/>
                <w:kern w:val="2"/>
                <w:highlight w:val="none"/>
              </w:rPr>
              <w:t>4.1</w:t>
            </w:r>
          </w:p>
        </w:tc>
        <w:tc>
          <w:tcPr>
            <w:tcW w:w="1153" w:type="pct"/>
            <w:vAlign w:val="center"/>
          </w:tcPr>
          <w:p w14:paraId="20C12C59">
            <w:pPr>
              <w:pStyle w:val="3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u w:val="none"/>
                <w:lang w:val="en-US" w:eastAsia="zh-CN"/>
              </w:rPr>
              <w:t>竞价</w:t>
            </w:r>
            <w:r>
              <w:rPr>
                <w:rFonts w:hint="eastAsia" w:ascii="宋体" w:hAnsi="宋体" w:eastAsia="宋体"/>
                <w:b w:val="0"/>
                <w:color w:val="auto"/>
                <w:sz w:val="24"/>
                <w:highlight w:val="none"/>
              </w:rPr>
              <w:t>有效期</w:t>
            </w:r>
          </w:p>
        </w:tc>
        <w:tc>
          <w:tcPr>
            <w:tcW w:w="3301" w:type="pct"/>
            <w:vAlign w:val="center"/>
          </w:tcPr>
          <w:p w14:paraId="6B8E397B">
            <w:pPr>
              <w:pStyle w:val="3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u w:val="single"/>
              </w:rPr>
              <w:t xml:space="preserve"> </w:t>
            </w:r>
            <w:r>
              <w:rPr>
                <w:rFonts w:hint="eastAsia" w:ascii="宋体" w:hAnsi="宋体" w:eastAsia="宋体"/>
                <w:b w:val="0"/>
                <w:color w:val="auto"/>
                <w:sz w:val="24"/>
                <w:highlight w:val="none"/>
                <w:u w:val="single"/>
                <w:lang w:val="en-US" w:eastAsia="zh-CN"/>
              </w:rPr>
              <w:t>90</w:t>
            </w:r>
            <w:r>
              <w:rPr>
                <w:rFonts w:hint="eastAsia" w:ascii="宋体" w:hAnsi="宋体" w:eastAsia="宋体"/>
                <w:b w:val="0"/>
                <w:color w:val="auto"/>
                <w:sz w:val="24"/>
                <w:highlight w:val="none"/>
                <w:u w:val="single"/>
              </w:rPr>
              <w:t xml:space="preserve">  </w:t>
            </w:r>
            <w:r>
              <w:rPr>
                <w:rFonts w:hint="eastAsia" w:ascii="宋体" w:hAnsi="宋体" w:eastAsia="宋体"/>
                <w:b w:val="0"/>
                <w:color w:val="auto"/>
                <w:sz w:val="24"/>
                <w:highlight w:val="none"/>
              </w:rPr>
              <w:t>日历日</w:t>
            </w:r>
          </w:p>
        </w:tc>
      </w:tr>
      <w:tr w14:paraId="54F72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45" w:type="pct"/>
            <w:vAlign w:val="center"/>
          </w:tcPr>
          <w:p w14:paraId="5133A2BD">
            <w:pPr>
              <w:pStyle w:val="36"/>
              <w:pBdr>
                <w:bottom w:val="none" w:color="auto" w:sz="0" w:space="0"/>
              </w:pBdr>
              <w:tabs>
                <w:tab w:val="clear" w:pos="4153"/>
                <w:tab w:val="clear" w:pos="8306"/>
              </w:tabs>
              <w:adjustRightIn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r>
              <w:rPr>
                <w:rFonts w:ascii="宋体" w:hAnsi="宋体" w:eastAsia="宋体"/>
                <w:bCs/>
                <w:color w:val="auto"/>
                <w:kern w:val="2"/>
                <w:highlight w:val="none"/>
              </w:rPr>
              <w:t>5.1</w:t>
            </w:r>
          </w:p>
        </w:tc>
        <w:tc>
          <w:tcPr>
            <w:tcW w:w="1153" w:type="pct"/>
            <w:vAlign w:val="center"/>
          </w:tcPr>
          <w:p w14:paraId="6E14D932">
            <w:pPr>
              <w:pStyle w:val="3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响应文件要求</w:t>
            </w:r>
          </w:p>
        </w:tc>
        <w:tc>
          <w:tcPr>
            <w:tcW w:w="3301" w:type="pct"/>
            <w:vAlign w:val="center"/>
          </w:tcPr>
          <w:p w14:paraId="4BD6244F">
            <w:pPr>
              <w:pStyle w:val="35"/>
              <w:widowControl w:val="0"/>
              <w:spacing w:before="0" w:beforeAutospacing="0" w:after="0" w:afterAutospacing="0" w:line="360" w:lineRule="auto"/>
              <w:jc w:val="both"/>
              <w:rPr>
                <w:rFonts w:hint="eastAsia" w:ascii="宋体" w:hAnsi="宋体" w:eastAsia="宋体"/>
                <w:b w:val="0"/>
                <w:color w:val="auto"/>
                <w:sz w:val="24"/>
                <w:highlight w:val="none"/>
              </w:rPr>
            </w:pPr>
            <w:r>
              <w:rPr>
                <w:rFonts w:hint="eastAsia" w:ascii="宋体" w:hAnsi="宋体" w:eastAsia="宋体"/>
                <w:b w:val="0"/>
                <w:color w:val="auto"/>
                <w:sz w:val="24"/>
                <w:highlight w:val="none"/>
              </w:rPr>
              <w:t>1.签字或盖章要求：响应文件应用不褪色的材料书写或打印，响应文件正本按采购文件规定的格式盖供应商单位公章。响应文件应尽量避免涂改、行间插字或删除。如果出现上述情况，改动之处应加盖单位公章。</w:t>
            </w:r>
          </w:p>
          <w:p w14:paraId="1E2B416E">
            <w:pPr>
              <w:pStyle w:val="35"/>
              <w:widowControl w:val="0"/>
              <w:spacing w:before="0" w:beforeAutospacing="0" w:after="0" w:afterAutospacing="0" w:line="360" w:lineRule="auto"/>
              <w:jc w:val="both"/>
              <w:rPr>
                <w:rFonts w:hint="eastAsia" w:ascii="宋体" w:hAnsi="宋体" w:eastAsia="宋体"/>
                <w:b w:val="0"/>
                <w:color w:val="auto"/>
                <w:sz w:val="24"/>
                <w:highlight w:val="none"/>
              </w:rPr>
            </w:pPr>
            <w:r>
              <w:rPr>
                <w:rFonts w:hint="eastAsia" w:ascii="宋体" w:hAnsi="宋体" w:eastAsia="宋体"/>
                <w:b w:val="0"/>
                <w:color w:val="auto"/>
                <w:sz w:val="24"/>
                <w:highlight w:val="none"/>
              </w:rPr>
              <w:t>2.响应文件份数：</w:t>
            </w:r>
            <w:r>
              <w:rPr>
                <w:rFonts w:hint="eastAsia" w:ascii="宋体" w:hAnsi="宋体" w:eastAsia="宋体"/>
                <w:b/>
                <w:bCs w:val="0"/>
                <w:color w:val="auto"/>
                <w:sz w:val="24"/>
                <w:highlight w:val="none"/>
              </w:rPr>
              <w:t>正本壹份，副本贰份</w:t>
            </w:r>
            <w:r>
              <w:rPr>
                <w:rFonts w:hint="eastAsia" w:ascii="宋体" w:hAnsi="宋体" w:eastAsia="宋体"/>
                <w:b/>
                <w:bCs w:val="0"/>
                <w:color w:val="auto"/>
                <w:sz w:val="24"/>
                <w:highlight w:val="none"/>
                <w:lang w:eastAsia="zh-CN"/>
              </w:rPr>
              <w:t>。</w:t>
            </w:r>
            <w:r>
              <w:rPr>
                <w:rFonts w:hint="eastAsia" w:ascii="宋体" w:hAnsi="宋体" w:eastAsia="宋体"/>
                <w:b w:val="0"/>
                <w:color w:val="auto"/>
                <w:sz w:val="24"/>
                <w:highlight w:val="none"/>
              </w:rPr>
              <w:t>副本可以为正本的复印件。</w:t>
            </w:r>
          </w:p>
          <w:p w14:paraId="1F3124B0">
            <w:pPr>
              <w:pStyle w:val="35"/>
              <w:widowControl w:val="0"/>
              <w:spacing w:before="0" w:beforeAutospacing="0" w:after="0" w:afterAutospacing="0" w:line="360" w:lineRule="auto"/>
              <w:jc w:val="both"/>
              <w:rPr>
                <w:rFonts w:hint="eastAsia" w:ascii="宋体" w:hAnsi="宋体" w:eastAsia="宋体"/>
                <w:b w:val="0"/>
                <w:color w:val="auto"/>
                <w:sz w:val="24"/>
                <w:highlight w:val="none"/>
              </w:rPr>
            </w:pPr>
            <w:r>
              <w:rPr>
                <w:rFonts w:hint="eastAsia" w:ascii="宋体" w:hAnsi="宋体" w:eastAsia="宋体"/>
                <w:b w:val="0"/>
                <w:color w:val="auto"/>
                <w:sz w:val="24"/>
                <w:highlight w:val="none"/>
              </w:rPr>
              <w:t>3.装订要求：响应文件的正本与副本采用A4纸印刷（图表页可例外）分别装订成册，编制目录和页码。</w:t>
            </w:r>
          </w:p>
          <w:p w14:paraId="6DA2F844">
            <w:pPr>
              <w:pStyle w:val="35"/>
              <w:widowControl w:val="0"/>
              <w:spacing w:before="0" w:beforeAutospacing="0" w:after="0" w:afterAutospacing="0" w:line="360" w:lineRule="auto"/>
              <w:jc w:val="both"/>
              <w:rPr>
                <w:rFonts w:hint="eastAsia" w:ascii="宋体" w:hAnsi="宋体" w:eastAsia="宋体"/>
                <w:b w:val="0"/>
                <w:color w:val="auto"/>
                <w:sz w:val="24"/>
                <w:highlight w:val="none"/>
              </w:rPr>
            </w:pPr>
            <w:r>
              <w:rPr>
                <w:rFonts w:hint="default" w:ascii="宋体" w:hAnsi="宋体" w:eastAsia="宋体"/>
                <w:b w:val="0"/>
                <w:color w:val="auto"/>
                <w:sz w:val="24"/>
                <w:highlight w:val="none"/>
                <w:lang w:val="en-US"/>
              </w:rPr>
              <w:t>4</w:t>
            </w:r>
            <w:r>
              <w:rPr>
                <w:rFonts w:hint="eastAsia" w:ascii="宋体" w:hAnsi="宋体" w:eastAsia="宋体"/>
                <w:b w:val="0"/>
                <w:color w:val="auto"/>
                <w:sz w:val="24"/>
                <w:highlight w:val="none"/>
              </w:rPr>
              <w:t>.密封要求：响应文件应当密封递交，密封套按下述要求：</w:t>
            </w:r>
          </w:p>
          <w:p w14:paraId="7895FB27">
            <w:pPr>
              <w:pStyle w:val="35"/>
              <w:widowControl w:val="0"/>
              <w:spacing w:before="0" w:beforeAutospacing="0" w:after="0" w:afterAutospacing="0" w:line="360" w:lineRule="auto"/>
              <w:jc w:val="both"/>
              <w:rPr>
                <w:rFonts w:hint="eastAsia" w:ascii="宋体" w:hAnsi="宋体" w:eastAsia="宋体"/>
                <w:b w:val="0"/>
                <w:color w:val="auto"/>
                <w:sz w:val="24"/>
                <w:highlight w:val="none"/>
              </w:rPr>
            </w:pPr>
            <w:r>
              <w:rPr>
                <w:rFonts w:hint="eastAsia" w:ascii="宋体" w:hAnsi="宋体" w:eastAsia="宋体"/>
                <w:b w:val="0"/>
                <w:color w:val="auto"/>
                <w:sz w:val="24"/>
                <w:highlight w:val="none"/>
              </w:rPr>
              <w:t xml:space="preserve">采购人名称：                      </w:t>
            </w:r>
          </w:p>
          <w:p w14:paraId="2E280170">
            <w:pPr>
              <w:pStyle w:val="35"/>
              <w:widowControl w:val="0"/>
              <w:spacing w:before="0" w:beforeAutospacing="0" w:after="0" w:afterAutospacing="0" w:line="360" w:lineRule="auto"/>
              <w:jc w:val="both"/>
              <w:rPr>
                <w:rFonts w:hint="eastAsia" w:ascii="宋体" w:hAnsi="宋体" w:eastAsia="宋体"/>
                <w:b w:val="0"/>
                <w:color w:val="auto"/>
                <w:sz w:val="24"/>
                <w:highlight w:val="none"/>
              </w:rPr>
            </w:pPr>
            <w:r>
              <w:rPr>
                <w:rFonts w:hint="eastAsia" w:ascii="宋体" w:hAnsi="宋体" w:eastAsia="宋体"/>
                <w:b w:val="0"/>
                <w:color w:val="auto"/>
                <w:sz w:val="24"/>
                <w:highlight w:val="none"/>
              </w:rPr>
              <w:t xml:space="preserve">供应商名称：             </w:t>
            </w:r>
            <w:r>
              <w:rPr>
                <w:rFonts w:hint="eastAsia" w:ascii="宋体" w:hAnsi="宋体" w:eastAsia="宋体"/>
                <w:b w:val="0"/>
                <w:color w:val="auto"/>
                <w:sz w:val="24"/>
                <w:highlight w:val="none"/>
                <w:lang w:val="en-US" w:eastAsia="zh-CN"/>
              </w:rPr>
              <w:t xml:space="preserve"> </w:t>
            </w:r>
            <w:r>
              <w:rPr>
                <w:rFonts w:hint="eastAsia" w:ascii="宋体" w:hAnsi="宋体" w:eastAsia="宋体"/>
                <w:b w:val="0"/>
                <w:color w:val="auto"/>
                <w:sz w:val="24"/>
                <w:highlight w:val="none"/>
              </w:rPr>
              <w:t xml:space="preserve">        </w:t>
            </w:r>
          </w:p>
          <w:p w14:paraId="476704FA">
            <w:pPr>
              <w:pStyle w:val="35"/>
              <w:widowControl w:val="0"/>
              <w:spacing w:before="0" w:beforeAutospacing="0" w:after="0" w:afterAutospacing="0" w:line="360" w:lineRule="auto"/>
              <w:jc w:val="both"/>
              <w:rPr>
                <w:rFonts w:hint="eastAsia" w:ascii="宋体" w:hAnsi="宋体" w:eastAsia="宋体"/>
                <w:b w:val="0"/>
                <w:color w:val="auto"/>
                <w:sz w:val="24"/>
                <w:highlight w:val="none"/>
              </w:rPr>
            </w:pPr>
            <w:r>
              <w:rPr>
                <w:rFonts w:hint="eastAsia" w:ascii="宋体" w:hAnsi="宋体" w:eastAsia="宋体"/>
                <w:b w:val="0"/>
                <w:color w:val="auto"/>
                <w:sz w:val="24"/>
                <w:highlight w:val="none"/>
              </w:rPr>
              <w:t xml:space="preserve">供应商地址：          </w:t>
            </w:r>
            <w:r>
              <w:rPr>
                <w:rFonts w:hint="eastAsia" w:ascii="宋体" w:hAnsi="宋体" w:eastAsia="宋体"/>
                <w:b w:val="0"/>
                <w:color w:val="auto"/>
                <w:sz w:val="24"/>
                <w:highlight w:val="none"/>
                <w:lang w:val="en-US" w:eastAsia="zh-CN"/>
              </w:rPr>
              <w:t xml:space="preserve">  </w:t>
            </w:r>
            <w:r>
              <w:rPr>
                <w:rFonts w:hint="eastAsia" w:ascii="宋体" w:hAnsi="宋体" w:eastAsia="宋体"/>
                <w:b w:val="0"/>
                <w:color w:val="auto"/>
                <w:sz w:val="24"/>
                <w:highlight w:val="none"/>
              </w:rPr>
              <w:t xml:space="preserve">          </w:t>
            </w:r>
          </w:p>
          <w:p w14:paraId="46FC1E1E">
            <w:pPr>
              <w:pStyle w:val="35"/>
              <w:widowControl w:val="0"/>
              <w:spacing w:before="0" w:beforeAutospacing="0" w:after="0" w:afterAutospacing="0" w:line="360" w:lineRule="auto"/>
              <w:jc w:val="both"/>
              <w:rPr>
                <w:rFonts w:hint="eastAsia" w:ascii="宋体" w:hAnsi="宋体" w:eastAsia="宋体"/>
                <w:b w:val="0"/>
                <w:color w:val="auto"/>
                <w:sz w:val="24"/>
                <w:highlight w:val="none"/>
              </w:rPr>
            </w:pPr>
            <w:r>
              <w:rPr>
                <w:rFonts w:hint="eastAsia" w:ascii="宋体" w:hAnsi="宋体" w:eastAsia="宋体"/>
                <w:b w:val="0"/>
                <w:color w:val="auto"/>
                <w:sz w:val="24"/>
                <w:highlight w:val="none"/>
                <w:lang w:eastAsia="zh-CN"/>
              </w:rPr>
              <w:t>涡阳县龙马园区纬四路混凝土采购项目</w:t>
            </w:r>
            <w:r>
              <w:rPr>
                <w:rFonts w:hint="eastAsia" w:ascii="宋体" w:hAnsi="宋体" w:eastAsia="宋体"/>
                <w:b w:val="0"/>
                <w:color w:val="auto"/>
                <w:sz w:val="24"/>
                <w:highlight w:val="none"/>
              </w:rPr>
              <w:t>响应文件</w:t>
            </w:r>
          </w:p>
          <w:p w14:paraId="5A8A2B00">
            <w:pPr>
              <w:pStyle w:val="3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在</w:t>
            </w:r>
            <w:r>
              <w:rPr>
                <w:rFonts w:hint="eastAsia" w:ascii="宋体" w:hAnsi="宋体" w:eastAsia="宋体"/>
                <w:b w:val="0"/>
                <w:color w:val="auto"/>
                <w:sz w:val="24"/>
                <w:highlight w:val="none"/>
                <w:u w:val="single"/>
              </w:rPr>
              <w:t xml:space="preserve">        </w:t>
            </w:r>
            <w:r>
              <w:rPr>
                <w:rFonts w:hint="eastAsia" w:ascii="宋体" w:hAnsi="宋体" w:eastAsia="宋体"/>
                <w:b w:val="0"/>
                <w:color w:val="auto"/>
                <w:sz w:val="24"/>
                <w:highlight w:val="none"/>
              </w:rPr>
              <w:t xml:space="preserve"> 年</w:t>
            </w:r>
            <w:r>
              <w:rPr>
                <w:rFonts w:hint="eastAsia" w:ascii="宋体" w:hAnsi="宋体" w:eastAsia="宋体"/>
                <w:b w:val="0"/>
                <w:color w:val="auto"/>
                <w:sz w:val="24"/>
                <w:highlight w:val="none"/>
                <w:u w:val="single"/>
              </w:rPr>
              <w:t xml:space="preserve">   </w:t>
            </w:r>
            <w:r>
              <w:rPr>
                <w:rFonts w:hint="eastAsia" w:ascii="宋体" w:hAnsi="宋体" w:eastAsia="宋体"/>
                <w:b w:val="0"/>
                <w:color w:val="auto"/>
                <w:sz w:val="24"/>
                <w:highlight w:val="none"/>
              </w:rPr>
              <w:t>月</w:t>
            </w:r>
            <w:r>
              <w:rPr>
                <w:rFonts w:hint="eastAsia" w:ascii="宋体" w:hAnsi="宋体" w:eastAsia="宋体"/>
                <w:b w:val="0"/>
                <w:color w:val="auto"/>
                <w:sz w:val="24"/>
                <w:highlight w:val="none"/>
                <w:u w:val="single"/>
              </w:rPr>
              <w:t xml:space="preserve">   </w:t>
            </w:r>
            <w:r>
              <w:rPr>
                <w:rFonts w:hint="eastAsia" w:ascii="宋体" w:hAnsi="宋体" w:eastAsia="宋体"/>
                <w:b w:val="0"/>
                <w:color w:val="auto"/>
                <w:sz w:val="24"/>
                <w:highlight w:val="none"/>
              </w:rPr>
              <w:t>日</w:t>
            </w:r>
            <w:r>
              <w:rPr>
                <w:rFonts w:hint="eastAsia" w:ascii="宋体" w:hAnsi="宋体" w:eastAsia="宋体"/>
                <w:b w:val="0"/>
                <w:color w:val="auto"/>
                <w:sz w:val="24"/>
                <w:highlight w:val="none"/>
                <w:u w:val="single"/>
              </w:rPr>
              <w:t xml:space="preserve">   </w:t>
            </w:r>
            <w:r>
              <w:rPr>
                <w:rFonts w:hint="eastAsia" w:ascii="宋体" w:hAnsi="宋体" w:eastAsia="宋体"/>
                <w:b w:val="0"/>
                <w:color w:val="auto"/>
                <w:sz w:val="24"/>
                <w:highlight w:val="none"/>
                <w:lang w:eastAsia="zh-CN"/>
              </w:rPr>
              <w:t>时</w:t>
            </w:r>
            <w:r>
              <w:rPr>
                <w:rFonts w:hint="eastAsia" w:ascii="宋体" w:hAnsi="宋体" w:eastAsia="宋体"/>
                <w:b w:val="0"/>
                <w:color w:val="auto"/>
                <w:sz w:val="24"/>
                <w:highlight w:val="none"/>
                <w:u w:val="single"/>
              </w:rPr>
              <w:t xml:space="preserve">   </w:t>
            </w:r>
            <w:r>
              <w:rPr>
                <w:rFonts w:hint="eastAsia" w:ascii="宋体" w:hAnsi="宋体" w:eastAsia="宋体"/>
                <w:b w:val="0"/>
                <w:color w:val="auto"/>
                <w:sz w:val="24"/>
                <w:highlight w:val="none"/>
                <w:lang w:eastAsia="zh-CN"/>
              </w:rPr>
              <w:t>分（竞价</w:t>
            </w:r>
            <w:r>
              <w:rPr>
                <w:rFonts w:hint="eastAsia" w:ascii="宋体" w:hAnsi="宋体" w:eastAsia="宋体"/>
                <w:b w:val="0"/>
                <w:color w:val="auto"/>
                <w:sz w:val="24"/>
                <w:highlight w:val="none"/>
              </w:rPr>
              <w:t>时间</w:t>
            </w:r>
            <w:r>
              <w:rPr>
                <w:rFonts w:hint="eastAsia" w:ascii="宋体" w:hAnsi="宋体" w:eastAsia="宋体"/>
                <w:b w:val="0"/>
                <w:color w:val="auto"/>
                <w:sz w:val="24"/>
                <w:highlight w:val="none"/>
                <w:lang w:eastAsia="zh-CN"/>
              </w:rPr>
              <w:t>）</w:t>
            </w:r>
            <w:r>
              <w:rPr>
                <w:rFonts w:hint="eastAsia" w:ascii="宋体" w:hAnsi="宋体" w:eastAsia="宋体"/>
                <w:b w:val="0"/>
                <w:color w:val="auto"/>
                <w:sz w:val="24"/>
                <w:highlight w:val="none"/>
              </w:rPr>
              <w:t>前不得开启</w:t>
            </w:r>
          </w:p>
        </w:tc>
      </w:tr>
      <w:tr w14:paraId="43206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45" w:type="pct"/>
            <w:vAlign w:val="center"/>
          </w:tcPr>
          <w:p w14:paraId="20D1FCD4">
            <w:pPr>
              <w:pStyle w:val="36"/>
              <w:pBdr>
                <w:bottom w:val="none" w:color="auto" w:sz="0" w:space="0"/>
              </w:pBdr>
              <w:tabs>
                <w:tab w:val="clear" w:pos="4153"/>
                <w:tab w:val="clear" w:pos="8306"/>
              </w:tabs>
              <w:adjustRightIn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r>
              <w:rPr>
                <w:rFonts w:ascii="宋体" w:hAnsi="宋体" w:eastAsia="宋体"/>
                <w:bCs/>
                <w:color w:val="auto"/>
                <w:kern w:val="2"/>
                <w:highlight w:val="none"/>
              </w:rPr>
              <w:t>5.3</w:t>
            </w:r>
          </w:p>
        </w:tc>
        <w:tc>
          <w:tcPr>
            <w:tcW w:w="1153" w:type="pct"/>
            <w:vAlign w:val="center"/>
          </w:tcPr>
          <w:p w14:paraId="390F6941">
            <w:pPr>
              <w:pStyle w:val="3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u w:val="none"/>
                <w:lang w:val="en-US" w:eastAsia="zh-CN"/>
              </w:rPr>
              <w:t>竞价</w:t>
            </w:r>
            <w:r>
              <w:rPr>
                <w:rFonts w:hint="eastAsia" w:ascii="宋体" w:hAnsi="宋体" w:eastAsia="宋体"/>
                <w:b w:val="0"/>
                <w:color w:val="auto"/>
                <w:sz w:val="24"/>
                <w:highlight w:val="none"/>
              </w:rPr>
              <w:t>现场提交的其他材料要求</w:t>
            </w:r>
          </w:p>
        </w:tc>
        <w:tc>
          <w:tcPr>
            <w:tcW w:w="3301" w:type="pct"/>
            <w:vAlign w:val="center"/>
          </w:tcPr>
          <w:p w14:paraId="27078422">
            <w:pPr>
              <w:pStyle w:val="35"/>
              <w:widowControl w:val="0"/>
              <w:spacing w:before="0" w:beforeAutospacing="0" w:after="0" w:afterAutospacing="0" w:line="360" w:lineRule="auto"/>
              <w:jc w:val="both"/>
              <w:rPr>
                <w:rFonts w:hint="eastAsia" w:ascii="宋体" w:hAnsi="宋体" w:eastAsia="宋体"/>
                <w:b w:val="0"/>
                <w:color w:val="auto"/>
                <w:sz w:val="24"/>
                <w:highlight w:val="none"/>
                <w:u w:val="none"/>
                <w:lang w:eastAsia="zh-CN"/>
              </w:rPr>
            </w:pPr>
            <w:r>
              <w:rPr>
                <w:rFonts w:hint="eastAsia" w:ascii="宋体" w:hAnsi="宋体" w:eastAsia="宋体"/>
                <w:b w:val="0"/>
                <w:bCs w:val="0"/>
                <w:color w:val="auto"/>
                <w:sz w:val="24"/>
                <w:szCs w:val="18"/>
                <w:highlight w:val="none"/>
                <w:u w:val="none"/>
                <w:lang w:eastAsia="zh-CN"/>
              </w:rPr>
              <w:t>无</w:t>
            </w:r>
          </w:p>
        </w:tc>
      </w:tr>
      <w:tr w14:paraId="7E48A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45" w:type="pct"/>
            <w:vAlign w:val="center"/>
          </w:tcPr>
          <w:p w14:paraId="604C224F">
            <w:pPr>
              <w:pStyle w:val="36"/>
              <w:pBdr>
                <w:bottom w:val="none" w:color="auto" w:sz="0" w:space="0"/>
              </w:pBdr>
              <w:tabs>
                <w:tab w:val="clear" w:pos="4153"/>
                <w:tab w:val="clear" w:pos="8306"/>
              </w:tabs>
              <w:adjustRightIn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r>
              <w:rPr>
                <w:rFonts w:ascii="宋体" w:hAnsi="宋体" w:eastAsia="宋体"/>
                <w:bCs/>
                <w:color w:val="auto"/>
                <w:kern w:val="2"/>
                <w:highlight w:val="none"/>
              </w:rPr>
              <w:t>6.1</w:t>
            </w:r>
          </w:p>
        </w:tc>
        <w:tc>
          <w:tcPr>
            <w:tcW w:w="1153" w:type="pct"/>
            <w:vAlign w:val="center"/>
          </w:tcPr>
          <w:p w14:paraId="2EE9D683">
            <w:pPr>
              <w:pStyle w:val="3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响应文件提交截止时间</w:t>
            </w:r>
          </w:p>
        </w:tc>
        <w:tc>
          <w:tcPr>
            <w:tcW w:w="3301" w:type="pct"/>
            <w:vAlign w:val="center"/>
          </w:tcPr>
          <w:p w14:paraId="399CE20C">
            <w:pPr>
              <w:pStyle w:val="35"/>
              <w:widowControl w:val="0"/>
              <w:spacing w:before="0" w:beforeAutospacing="0" w:after="0" w:afterAutospacing="0" w:line="360" w:lineRule="auto"/>
              <w:jc w:val="both"/>
              <w:rPr>
                <w:rFonts w:hint="eastAsia" w:ascii="宋体" w:hAnsi="宋体" w:eastAsia="宋体"/>
                <w:b w:val="0"/>
                <w:color w:val="auto"/>
                <w:sz w:val="24"/>
                <w:highlight w:val="none"/>
                <w:lang w:eastAsia="zh-CN"/>
              </w:rPr>
            </w:pPr>
            <w:r>
              <w:rPr>
                <w:rFonts w:hint="eastAsia" w:ascii="宋体" w:hAnsi="宋体" w:eastAsia="宋体"/>
                <w:b w:val="0"/>
                <w:color w:val="auto"/>
                <w:sz w:val="24"/>
                <w:highlight w:val="none"/>
                <w:u w:val="none"/>
              </w:rPr>
              <w:t>详见</w:t>
            </w:r>
            <w:r>
              <w:rPr>
                <w:rFonts w:hint="eastAsia" w:ascii="宋体" w:hAnsi="宋体" w:eastAsia="宋体"/>
                <w:b w:val="0"/>
                <w:color w:val="auto"/>
                <w:sz w:val="24"/>
                <w:highlight w:val="none"/>
                <w:u w:val="none"/>
                <w:lang w:val="en-US" w:eastAsia="zh-CN"/>
              </w:rPr>
              <w:t>竞价</w:t>
            </w:r>
            <w:r>
              <w:rPr>
                <w:rFonts w:hint="eastAsia" w:ascii="宋体" w:hAnsi="宋体" w:eastAsia="宋体"/>
                <w:b w:val="0"/>
                <w:color w:val="auto"/>
                <w:sz w:val="24"/>
                <w:highlight w:val="none"/>
                <w:u w:val="none"/>
                <w:lang w:eastAsia="zh-CN"/>
              </w:rPr>
              <w:t>公告</w:t>
            </w:r>
          </w:p>
        </w:tc>
      </w:tr>
      <w:tr w14:paraId="4E505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45" w:type="pct"/>
            <w:vMerge w:val="restart"/>
            <w:vAlign w:val="center"/>
          </w:tcPr>
          <w:p w14:paraId="0AF80ADD">
            <w:pPr>
              <w:pStyle w:val="36"/>
              <w:pBdr>
                <w:bottom w:val="none" w:color="auto" w:sz="0" w:space="0"/>
              </w:pBdr>
              <w:tabs>
                <w:tab w:val="clear" w:pos="4153"/>
                <w:tab w:val="clear" w:pos="8306"/>
              </w:tabs>
              <w:adjustRightIn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19</w:t>
            </w:r>
            <w:r>
              <w:rPr>
                <w:rFonts w:ascii="宋体" w:hAnsi="宋体" w:eastAsia="宋体"/>
                <w:bCs/>
                <w:color w:val="auto"/>
                <w:kern w:val="2"/>
                <w:highlight w:val="none"/>
              </w:rPr>
              <w:t>.1</w:t>
            </w:r>
          </w:p>
        </w:tc>
        <w:tc>
          <w:tcPr>
            <w:tcW w:w="1153" w:type="pct"/>
            <w:vAlign w:val="center"/>
          </w:tcPr>
          <w:p w14:paraId="65320041">
            <w:pPr>
              <w:pStyle w:val="3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u w:val="none"/>
                <w:lang w:val="en-US" w:eastAsia="zh-CN"/>
              </w:rPr>
              <w:t>竞价</w:t>
            </w:r>
            <w:r>
              <w:rPr>
                <w:rFonts w:hint="eastAsia" w:ascii="宋体" w:hAnsi="宋体" w:eastAsia="宋体"/>
                <w:b w:val="0"/>
                <w:color w:val="auto"/>
                <w:sz w:val="24"/>
                <w:highlight w:val="none"/>
              </w:rPr>
              <w:t>时间</w:t>
            </w:r>
          </w:p>
        </w:tc>
        <w:tc>
          <w:tcPr>
            <w:tcW w:w="3301" w:type="pct"/>
            <w:vAlign w:val="center"/>
          </w:tcPr>
          <w:p w14:paraId="11911C4A">
            <w:pPr>
              <w:pStyle w:val="35"/>
              <w:widowControl w:val="0"/>
              <w:spacing w:before="0" w:beforeAutospacing="0" w:after="0" w:afterAutospacing="0" w:line="360" w:lineRule="auto"/>
              <w:jc w:val="both"/>
              <w:rPr>
                <w:rFonts w:hint="eastAsia" w:ascii="宋体" w:hAnsi="宋体" w:eastAsia="宋体"/>
                <w:b w:val="0"/>
                <w:color w:val="auto"/>
                <w:sz w:val="24"/>
                <w:highlight w:val="none"/>
                <w:lang w:eastAsia="zh-CN"/>
              </w:rPr>
            </w:pPr>
            <w:r>
              <w:rPr>
                <w:rFonts w:hint="eastAsia" w:ascii="宋体" w:hAnsi="宋体" w:eastAsia="宋体"/>
                <w:b w:val="0"/>
                <w:color w:val="auto"/>
                <w:sz w:val="24"/>
                <w:highlight w:val="none"/>
                <w:u w:val="none"/>
              </w:rPr>
              <w:t>详见</w:t>
            </w:r>
            <w:r>
              <w:rPr>
                <w:rFonts w:hint="eastAsia" w:ascii="宋体" w:hAnsi="宋体" w:eastAsia="宋体"/>
                <w:b w:val="0"/>
                <w:color w:val="auto"/>
                <w:sz w:val="24"/>
                <w:highlight w:val="none"/>
                <w:u w:val="none"/>
                <w:lang w:val="en-US" w:eastAsia="zh-CN"/>
              </w:rPr>
              <w:t>竞价</w:t>
            </w:r>
            <w:r>
              <w:rPr>
                <w:rFonts w:hint="eastAsia" w:ascii="宋体" w:hAnsi="宋体" w:eastAsia="宋体"/>
                <w:b w:val="0"/>
                <w:color w:val="auto"/>
                <w:sz w:val="24"/>
                <w:highlight w:val="none"/>
                <w:u w:val="none"/>
                <w:lang w:eastAsia="zh-CN"/>
              </w:rPr>
              <w:t>公告</w:t>
            </w:r>
          </w:p>
        </w:tc>
      </w:tr>
      <w:tr w14:paraId="34B1E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45" w:type="pct"/>
            <w:vMerge w:val="continue"/>
            <w:vAlign w:val="center"/>
          </w:tcPr>
          <w:p w14:paraId="7105EA93">
            <w:pPr>
              <w:pStyle w:val="36"/>
              <w:pBdr>
                <w:bottom w:val="none" w:color="auto" w:sz="0" w:space="0"/>
              </w:pBdr>
              <w:tabs>
                <w:tab w:val="clear" w:pos="4153"/>
                <w:tab w:val="clear" w:pos="8306"/>
              </w:tabs>
              <w:adjustRightInd/>
              <w:spacing w:line="360" w:lineRule="auto"/>
              <w:textAlignment w:val="auto"/>
              <w:rPr>
                <w:rFonts w:ascii="宋体" w:hAnsi="宋体" w:eastAsia="宋体"/>
                <w:bCs/>
                <w:color w:val="auto"/>
                <w:kern w:val="2"/>
                <w:highlight w:val="none"/>
              </w:rPr>
            </w:pPr>
          </w:p>
        </w:tc>
        <w:tc>
          <w:tcPr>
            <w:tcW w:w="1153" w:type="pct"/>
            <w:vAlign w:val="center"/>
          </w:tcPr>
          <w:p w14:paraId="0BDD06C9">
            <w:pPr>
              <w:pStyle w:val="3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u w:val="none"/>
                <w:lang w:val="en-US" w:eastAsia="zh-CN"/>
              </w:rPr>
              <w:t>竞价</w:t>
            </w:r>
            <w:r>
              <w:rPr>
                <w:rFonts w:hint="eastAsia" w:ascii="宋体" w:hAnsi="宋体" w:eastAsia="宋体"/>
                <w:b w:val="0"/>
                <w:color w:val="auto"/>
                <w:sz w:val="24"/>
                <w:highlight w:val="none"/>
              </w:rPr>
              <w:t>地点</w:t>
            </w:r>
          </w:p>
        </w:tc>
        <w:tc>
          <w:tcPr>
            <w:tcW w:w="3301" w:type="pct"/>
            <w:vAlign w:val="center"/>
          </w:tcPr>
          <w:p w14:paraId="2598F400">
            <w:pPr>
              <w:pStyle w:val="35"/>
              <w:widowControl w:val="0"/>
              <w:spacing w:before="0" w:beforeAutospacing="0" w:after="0" w:afterAutospacing="0" w:line="360" w:lineRule="auto"/>
              <w:jc w:val="both"/>
              <w:rPr>
                <w:rFonts w:hint="eastAsia" w:ascii="宋体" w:hAnsi="宋体" w:eastAsia="宋体"/>
                <w:b w:val="0"/>
                <w:color w:val="auto"/>
                <w:sz w:val="24"/>
                <w:highlight w:val="none"/>
                <w:lang w:eastAsia="zh-CN"/>
              </w:rPr>
            </w:pPr>
            <w:r>
              <w:rPr>
                <w:rFonts w:hint="eastAsia" w:ascii="宋体" w:hAnsi="宋体" w:eastAsia="宋体"/>
                <w:b w:val="0"/>
                <w:color w:val="auto"/>
                <w:sz w:val="24"/>
                <w:highlight w:val="none"/>
                <w:u w:val="none"/>
              </w:rPr>
              <w:t>详见</w:t>
            </w:r>
            <w:r>
              <w:rPr>
                <w:rFonts w:hint="eastAsia" w:ascii="宋体" w:hAnsi="宋体" w:eastAsia="宋体"/>
                <w:b w:val="0"/>
                <w:color w:val="auto"/>
                <w:sz w:val="24"/>
                <w:highlight w:val="none"/>
                <w:u w:val="none"/>
                <w:lang w:val="en-US" w:eastAsia="zh-CN"/>
              </w:rPr>
              <w:t>竞价</w:t>
            </w:r>
            <w:r>
              <w:rPr>
                <w:rFonts w:hint="eastAsia" w:ascii="宋体" w:hAnsi="宋体" w:eastAsia="宋体"/>
                <w:b w:val="0"/>
                <w:color w:val="auto"/>
                <w:sz w:val="24"/>
                <w:highlight w:val="none"/>
                <w:u w:val="none"/>
                <w:lang w:eastAsia="zh-CN"/>
              </w:rPr>
              <w:t>公告</w:t>
            </w:r>
          </w:p>
        </w:tc>
      </w:tr>
      <w:tr w14:paraId="0F55A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45" w:type="pct"/>
            <w:vAlign w:val="center"/>
          </w:tcPr>
          <w:p w14:paraId="00458D38">
            <w:pPr>
              <w:pStyle w:val="36"/>
              <w:pBdr>
                <w:bottom w:val="none" w:color="auto" w:sz="0" w:space="0"/>
              </w:pBdr>
              <w:tabs>
                <w:tab w:val="clear" w:pos="4153"/>
                <w:tab w:val="clear" w:pos="8306"/>
              </w:tabs>
              <w:adjustRightIn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19.3</w:t>
            </w:r>
          </w:p>
        </w:tc>
        <w:tc>
          <w:tcPr>
            <w:tcW w:w="1153" w:type="pct"/>
            <w:vAlign w:val="center"/>
          </w:tcPr>
          <w:p w14:paraId="6A0575A9">
            <w:pPr>
              <w:pStyle w:val="3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评审方法</w:t>
            </w:r>
          </w:p>
        </w:tc>
        <w:tc>
          <w:tcPr>
            <w:tcW w:w="3301" w:type="pct"/>
            <w:vAlign w:val="center"/>
          </w:tcPr>
          <w:p w14:paraId="4AE0E733">
            <w:pPr>
              <w:pStyle w:val="3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sz w:val="24"/>
                <w:highlight w:val="none"/>
                <w:u w:val="none"/>
                <w:lang w:eastAsia="zh-CN"/>
              </w:rPr>
              <w:t>最低价</w:t>
            </w:r>
            <w:r>
              <w:rPr>
                <w:rFonts w:hint="eastAsia" w:ascii="宋体" w:hAnsi="宋体" w:eastAsia="宋体"/>
                <w:b w:val="0"/>
                <w:sz w:val="24"/>
                <w:highlight w:val="none"/>
                <w:u w:val="none"/>
              </w:rPr>
              <w:t>法</w:t>
            </w:r>
          </w:p>
        </w:tc>
      </w:tr>
      <w:tr w14:paraId="7B1F0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7" w:hRule="atLeast"/>
          <w:jc w:val="center"/>
        </w:trPr>
        <w:tc>
          <w:tcPr>
            <w:tcW w:w="545" w:type="pct"/>
            <w:vAlign w:val="center"/>
          </w:tcPr>
          <w:p w14:paraId="58DB933B">
            <w:pPr>
              <w:pStyle w:val="36"/>
              <w:pBdr>
                <w:bottom w:val="none" w:color="auto" w:sz="0" w:space="0"/>
              </w:pBdr>
              <w:tabs>
                <w:tab w:val="clear" w:pos="4153"/>
                <w:tab w:val="clear" w:pos="8306"/>
              </w:tabs>
              <w:adjustRightInd/>
              <w:spacing w:line="360" w:lineRule="auto"/>
              <w:textAlignment w:val="auto"/>
              <w:rPr>
                <w:rFonts w:hint="default"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20</w:t>
            </w:r>
          </w:p>
        </w:tc>
        <w:tc>
          <w:tcPr>
            <w:tcW w:w="1153" w:type="pct"/>
            <w:vAlign w:val="center"/>
          </w:tcPr>
          <w:p w14:paraId="28CD411F">
            <w:pPr>
              <w:pStyle w:val="35"/>
              <w:widowControl w:val="0"/>
              <w:spacing w:before="0" w:beforeAutospacing="0" w:after="0" w:afterAutospacing="0" w:line="240" w:lineRule="auto"/>
              <w:jc w:val="both"/>
              <w:rPr>
                <w:rFonts w:hint="eastAsia" w:ascii="宋体" w:hAnsi="宋体" w:eastAsia="宋体"/>
                <w:b w:val="0"/>
                <w:color w:val="auto"/>
                <w:sz w:val="24"/>
                <w:highlight w:val="none"/>
                <w:lang w:eastAsia="zh-CN"/>
              </w:rPr>
            </w:pPr>
            <w:r>
              <w:rPr>
                <w:rFonts w:hint="eastAsia" w:ascii="宋体" w:hAnsi="宋体" w:eastAsia="宋体"/>
                <w:b w:val="0"/>
                <w:color w:val="auto"/>
                <w:sz w:val="24"/>
                <w:highlight w:val="none"/>
              </w:rPr>
              <w:t>特殊情形处理</w:t>
            </w:r>
          </w:p>
        </w:tc>
        <w:tc>
          <w:tcPr>
            <w:tcW w:w="3301" w:type="pct"/>
            <w:vAlign w:val="center"/>
          </w:tcPr>
          <w:p w14:paraId="7936E0BA">
            <w:pPr>
              <w:spacing w:line="360" w:lineRule="auto"/>
              <w:rPr>
                <w:rFonts w:hint="eastAsia" w:ascii="宋体" w:hAnsi="宋体" w:eastAsia="宋体"/>
                <w:b w:val="0"/>
                <w:bCs w:val="0"/>
                <w:color w:val="auto"/>
                <w:sz w:val="24"/>
                <w:szCs w:val="18"/>
                <w:highlight w:val="none"/>
                <w:u w:val="single"/>
                <w:lang w:eastAsia="zh-CN"/>
              </w:rPr>
            </w:pPr>
            <w:r>
              <w:rPr>
                <w:rFonts w:hint="eastAsia" w:asciiTheme="minorEastAsia" w:hAnsiTheme="minorEastAsia" w:eastAsiaTheme="minorEastAsia"/>
                <w:b/>
                <w:bCs/>
                <w:color w:val="auto"/>
                <w:sz w:val="24"/>
                <w:highlight w:val="none"/>
                <w:lang w:eastAsia="zh-CN"/>
              </w:rPr>
              <w:t>递交响应文件的供应商数量不足</w:t>
            </w:r>
            <w:r>
              <w:rPr>
                <w:rFonts w:hint="eastAsia" w:asciiTheme="minorEastAsia" w:hAnsiTheme="minorEastAsia" w:eastAsiaTheme="minorEastAsia"/>
                <w:b/>
                <w:bCs/>
                <w:color w:val="auto"/>
                <w:sz w:val="24"/>
                <w:highlight w:val="none"/>
                <w:lang w:val="en-US" w:eastAsia="zh-CN"/>
              </w:rPr>
              <w:t>3家</w:t>
            </w:r>
            <w:r>
              <w:rPr>
                <w:rFonts w:hint="eastAsia" w:asciiTheme="minorEastAsia" w:hAnsiTheme="minorEastAsia" w:eastAsiaTheme="minorEastAsia"/>
                <w:b/>
                <w:bCs/>
                <w:color w:val="auto"/>
                <w:sz w:val="24"/>
                <w:highlight w:val="none"/>
                <w:lang w:eastAsia="zh-CN"/>
              </w:rPr>
              <w:t>或通过初审的供应商数量不足</w:t>
            </w:r>
            <w:r>
              <w:rPr>
                <w:rFonts w:hint="eastAsia" w:asciiTheme="minorEastAsia" w:hAnsiTheme="minorEastAsia" w:eastAsiaTheme="minorEastAsia"/>
                <w:b/>
                <w:bCs/>
                <w:color w:val="auto"/>
                <w:sz w:val="24"/>
                <w:highlight w:val="none"/>
                <w:lang w:val="en-US" w:eastAsia="zh-CN"/>
              </w:rPr>
              <w:t>2家时，采购人将</w:t>
            </w:r>
            <w:r>
              <w:rPr>
                <w:rFonts w:hint="eastAsia" w:asciiTheme="minorEastAsia" w:hAnsiTheme="minorEastAsia" w:eastAsiaTheme="minorEastAsia"/>
                <w:b/>
                <w:bCs/>
                <w:color w:val="auto"/>
                <w:sz w:val="24"/>
                <w:highlight w:val="none"/>
                <w:lang w:eastAsia="zh-CN"/>
              </w:rPr>
              <w:t>终止</w:t>
            </w:r>
            <w:r>
              <w:rPr>
                <w:rFonts w:hint="eastAsia" w:asciiTheme="minorEastAsia" w:hAnsiTheme="minorEastAsia" w:eastAsiaTheme="minorEastAsia"/>
                <w:b/>
                <w:bCs/>
                <w:color w:val="auto"/>
                <w:sz w:val="24"/>
                <w:highlight w:val="none"/>
                <w:lang w:val="en-US" w:eastAsia="zh-CN"/>
              </w:rPr>
              <w:t>竞价</w:t>
            </w:r>
            <w:r>
              <w:rPr>
                <w:rFonts w:hint="eastAsia" w:asciiTheme="minorEastAsia" w:hAnsiTheme="minorEastAsia" w:eastAsiaTheme="minorEastAsia"/>
                <w:b/>
                <w:bCs/>
                <w:color w:val="auto"/>
                <w:sz w:val="24"/>
                <w:highlight w:val="none"/>
                <w:lang w:eastAsia="zh-CN"/>
              </w:rPr>
              <w:t>活动。通过初审的供应商数量为</w:t>
            </w:r>
            <w:r>
              <w:rPr>
                <w:rFonts w:hint="eastAsia" w:asciiTheme="minorEastAsia" w:hAnsiTheme="minorEastAsia" w:eastAsiaTheme="minorEastAsia"/>
                <w:b/>
                <w:bCs/>
                <w:color w:val="auto"/>
                <w:sz w:val="24"/>
                <w:highlight w:val="none"/>
                <w:lang w:val="en-US" w:eastAsia="zh-CN"/>
              </w:rPr>
              <w:t>2家时，经采购人同意后继续竞价。</w:t>
            </w:r>
          </w:p>
        </w:tc>
      </w:tr>
      <w:tr w14:paraId="311A9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45" w:type="pct"/>
            <w:vAlign w:val="center"/>
          </w:tcPr>
          <w:p w14:paraId="2EB0F520">
            <w:pPr>
              <w:pStyle w:val="36"/>
              <w:pBdr>
                <w:bottom w:val="none" w:color="auto" w:sz="0" w:space="0"/>
              </w:pBdr>
              <w:tabs>
                <w:tab w:val="clear" w:pos="4153"/>
                <w:tab w:val="clear" w:pos="8306"/>
              </w:tabs>
              <w:adjustRightInd/>
              <w:spacing w:line="360" w:lineRule="auto"/>
              <w:textAlignment w:val="auto"/>
              <w:rPr>
                <w:rFonts w:hint="default" w:ascii="宋体" w:hAnsi="宋体" w:eastAsia="宋体" w:cs="@仿宋_GB2312"/>
                <w:b w:val="0"/>
                <w:bCs/>
                <w:color w:val="auto"/>
                <w:kern w:val="0"/>
                <w:sz w:val="24"/>
                <w:szCs w:val="28"/>
                <w:highlight w:val="none"/>
                <w:lang w:val="en-US" w:eastAsia="zh-CN" w:bidi="ar-SA"/>
              </w:rPr>
            </w:pPr>
            <w:r>
              <w:rPr>
                <w:rFonts w:hint="eastAsia" w:ascii="宋体" w:hAnsi="宋体" w:eastAsia="宋体" w:cs="@仿宋_GB2312"/>
                <w:b w:val="0"/>
                <w:bCs/>
                <w:color w:val="auto"/>
                <w:kern w:val="0"/>
                <w:sz w:val="24"/>
                <w:szCs w:val="28"/>
                <w:highlight w:val="none"/>
                <w:lang w:val="en-US" w:eastAsia="zh-CN" w:bidi="ar-SA"/>
              </w:rPr>
              <w:t>21.2</w:t>
            </w:r>
          </w:p>
        </w:tc>
        <w:tc>
          <w:tcPr>
            <w:tcW w:w="1153" w:type="pct"/>
            <w:vAlign w:val="center"/>
          </w:tcPr>
          <w:p w14:paraId="74DFB213">
            <w:pPr>
              <w:snapToGrid w:val="0"/>
              <w:spacing w:line="360" w:lineRule="auto"/>
              <w:jc w:val="center"/>
              <w:rPr>
                <w:rFonts w:hint="eastAsia" w:ascii="宋体" w:hAnsi="宋体" w:eastAsia="宋体" w:cs="@仿宋_GB2312"/>
                <w:b w:val="0"/>
                <w:bCs/>
                <w:color w:val="auto"/>
                <w:kern w:val="0"/>
                <w:sz w:val="24"/>
                <w:szCs w:val="28"/>
                <w:highlight w:val="none"/>
                <w:lang w:val="en-US" w:eastAsia="zh-CN" w:bidi="ar-SA"/>
              </w:rPr>
            </w:pPr>
            <w:r>
              <w:rPr>
                <w:rFonts w:hint="eastAsia" w:ascii="宋体" w:hAnsi="宋体" w:eastAsia="宋体" w:cs="@仿宋_GB2312"/>
                <w:b w:val="0"/>
                <w:bCs/>
                <w:color w:val="auto"/>
                <w:kern w:val="0"/>
                <w:sz w:val="24"/>
                <w:szCs w:val="28"/>
                <w:highlight w:val="none"/>
                <w:lang w:val="en-US" w:eastAsia="zh-CN" w:bidi="ar-SA"/>
              </w:rPr>
              <w:t>响应文件的澄清、说明或更正</w:t>
            </w:r>
          </w:p>
        </w:tc>
        <w:tc>
          <w:tcPr>
            <w:tcW w:w="3301" w:type="pct"/>
            <w:vAlign w:val="center"/>
          </w:tcPr>
          <w:p w14:paraId="5E60071A">
            <w:pPr>
              <w:snapToGrid w:val="0"/>
              <w:spacing w:line="360" w:lineRule="auto"/>
              <w:rPr>
                <w:rFonts w:hint="eastAsia" w:ascii="宋体" w:hAnsi="宋体" w:eastAsia="宋体" w:cs="@仿宋_GB2312"/>
                <w:b w:val="0"/>
                <w:bCs/>
                <w:color w:val="auto"/>
                <w:kern w:val="0"/>
                <w:sz w:val="24"/>
                <w:szCs w:val="28"/>
                <w:highlight w:val="none"/>
                <w:lang w:val="en-US" w:eastAsia="zh-CN" w:bidi="ar-SA"/>
              </w:rPr>
            </w:pPr>
            <w:r>
              <w:rPr>
                <w:rFonts w:hint="eastAsia" w:ascii="宋体" w:hAnsi="宋体" w:eastAsia="宋体" w:cs="@仿宋_GB2312"/>
                <w:b w:val="0"/>
                <w:bCs/>
                <w:color w:val="auto"/>
                <w:kern w:val="0"/>
                <w:sz w:val="24"/>
                <w:szCs w:val="28"/>
                <w:highlight w:val="none"/>
                <w:lang w:val="en-US" w:eastAsia="zh-CN" w:bidi="ar-SA"/>
              </w:rPr>
              <w:t>1.</w:t>
            </w:r>
            <w:r>
              <w:rPr>
                <w:rFonts w:hint="eastAsia" w:ascii="宋体" w:hAnsi="宋体" w:eastAsia="宋体"/>
                <w:bCs/>
                <w:color w:val="auto"/>
                <w:kern w:val="0"/>
                <w:sz w:val="24"/>
                <w:szCs w:val="28"/>
                <w:highlight w:val="none"/>
                <w:lang w:val="en-US" w:eastAsia="zh-CN"/>
              </w:rPr>
              <w:t>竞价小组</w:t>
            </w:r>
            <w:r>
              <w:rPr>
                <w:rFonts w:hint="eastAsia" w:ascii="宋体" w:hAnsi="宋体" w:eastAsia="宋体"/>
                <w:bCs/>
                <w:color w:val="auto"/>
                <w:kern w:val="0"/>
                <w:sz w:val="24"/>
                <w:szCs w:val="28"/>
                <w:highlight w:val="none"/>
              </w:rPr>
              <w:t>应当以书面形式要求供应商作出必要的澄清、说明或者补正。供应商的澄清、说明或者补正应当采用书面形式，并加盖公章或者由法定代表人或其授权的委托人签字。供应商的澄清、说明或者补正不得超出</w:t>
            </w:r>
            <w:r>
              <w:rPr>
                <w:rFonts w:hint="eastAsia" w:ascii="宋体" w:hAnsi="宋体" w:eastAsia="宋体"/>
                <w:bCs/>
                <w:color w:val="auto"/>
                <w:kern w:val="0"/>
                <w:sz w:val="24"/>
                <w:szCs w:val="28"/>
                <w:highlight w:val="none"/>
                <w:lang w:eastAsia="zh-CN"/>
              </w:rPr>
              <w:t>响应</w:t>
            </w:r>
            <w:r>
              <w:rPr>
                <w:rFonts w:hint="eastAsia" w:ascii="宋体" w:hAnsi="宋体" w:eastAsia="宋体"/>
                <w:bCs/>
                <w:color w:val="auto"/>
                <w:kern w:val="0"/>
                <w:sz w:val="24"/>
                <w:szCs w:val="28"/>
                <w:highlight w:val="none"/>
              </w:rPr>
              <w:t>文件的范围或者改变</w:t>
            </w:r>
            <w:r>
              <w:rPr>
                <w:rFonts w:hint="eastAsia" w:ascii="宋体" w:hAnsi="宋体" w:eastAsia="宋体"/>
                <w:bCs/>
                <w:color w:val="auto"/>
                <w:kern w:val="0"/>
                <w:sz w:val="24"/>
                <w:szCs w:val="28"/>
                <w:highlight w:val="none"/>
                <w:lang w:eastAsia="zh-CN"/>
              </w:rPr>
              <w:t>响应</w:t>
            </w:r>
            <w:r>
              <w:rPr>
                <w:rFonts w:hint="eastAsia" w:ascii="宋体" w:hAnsi="宋体" w:eastAsia="宋体"/>
                <w:bCs/>
                <w:color w:val="auto"/>
                <w:kern w:val="0"/>
                <w:sz w:val="24"/>
                <w:szCs w:val="28"/>
                <w:highlight w:val="none"/>
              </w:rPr>
              <w:t>文件的实质性内容。书面承诺为其</w:t>
            </w:r>
            <w:r>
              <w:rPr>
                <w:rFonts w:hint="eastAsia" w:ascii="宋体" w:hAnsi="宋体" w:eastAsia="宋体"/>
                <w:bCs/>
                <w:color w:val="auto"/>
                <w:kern w:val="0"/>
                <w:sz w:val="24"/>
                <w:szCs w:val="28"/>
                <w:highlight w:val="none"/>
                <w:lang w:eastAsia="zh-CN"/>
              </w:rPr>
              <w:t>响应</w:t>
            </w:r>
            <w:r>
              <w:rPr>
                <w:rFonts w:hint="eastAsia" w:ascii="宋体" w:hAnsi="宋体" w:eastAsia="宋体"/>
                <w:bCs/>
                <w:color w:val="auto"/>
                <w:kern w:val="0"/>
                <w:sz w:val="24"/>
                <w:szCs w:val="28"/>
                <w:highlight w:val="none"/>
              </w:rPr>
              <w:t>标文件的组成部分</w:t>
            </w:r>
            <w:r>
              <w:rPr>
                <w:rFonts w:hint="eastAsia" w:ascii="宋体" w:hAnsi="宋体" w:eastAsia="宋体" w:cs="@仿宋_GB2312"/>
                <w:b w:val="0"/>
                <w:bCs/>
                <w:color w:val="auto"/>
                <w:kern w:val="0"/>
                <w:sz w:val="24"/>
                <w:szCs w:val="28"/>
                <w:highlight w:val="none"/>
                <w:lang w:val="en-US" w:eastAsia="zh-CN" w:bidi="ar-SA"/>
              </w:rPr>
              <w:t>。</w:t>
            </w:r>
          </w:p>
          <w:p w14:paraId="04C66DA5">
            <w:pPr>
              <w:snapToGrid w:val="0"/>
              <w:spacing w:line="360" w:lineRule="auto"/>
              <w:rPr>
                <w:rFonts w:hint="eastAsia" w:ascii="宋体" w:hAnsi="宋体" w:eastAsia="宋体" w:cs="@仿宋_GB2312"/>
                <w:b w:val="0"/>
                <w:bCs/>
                <w:color w:val="auto"/>
                <w:kern w:val="0"/>
                <w:sz w:val="24"/>
                <w:szCs w:val="28"/>
                <w:highlight w:val="none"/>
                <w:lang w:val="en-US" w:eastAsia="zh-CN" w:bidi="ar-SA"/>
              </w:rPr>
            </w:pPr>
            <w:r>
              <w:rPr>
                <w:rFonts w:hint="eastAsia" w:ascii="宋体" w:hAnsi="宋体" w:eastAsia="宋体" w:cs="@仿宋_GB2312"/>
                <w:b w:val="0"/>
                <w:bCs/>
                <w:color w:val="auto"/>
                <w:kern w:val="0"/>
                <w:sz w:val="24"/>
                <w:szCs w:val="28"/>
                <w:highlight w:val="none"/>
                <w:lang w:val="en-US" w:eastAsia="zh-CN" w:bidi="ar-SA"/>
              </w:rPr>
              <w:t>2.供应商未在规定时间内按竞价小组要求进行澄清、说明或补正内容的视同供应商放弃澄清、说明或补正内容的权利，竞价小组可按对供应商不利的解释进行判定。</w:t>
            </w:r>
          </w:p>
        </w:tc>
      </w:tr>
      <w:tr w14:paraId="7FE4B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45" w:type="pct"/>
            <w:vMerge w:val="restart"/>
            <w:vAlign w:val="center"/>
          </w:tcPr>
          <w:p w14:paraId="408E310F">
            <w:pPr>
              <w:pStyle w:val="36"/>
              <w:pBdr>
                <w:bottom w:val="none" w:color="auto" w:sz="0" w:space="0"/>
              </w:pBdr>
              <w:tabs>
                <w:tab w:val="clear" w:pos="4153"/>
                <w:tab w:val="clear" w:pos="8306"/>
              </w:tabs>
              <w:adjustRightIn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24</w:t>
            </w:r>
            <w:r>
              <w:rPr>
                <w:rFonts w:ascii="宋体" w:hAnsi="宋体" w:eastAsia="宋体"/>
                <w:bCs/>
                <w:color w:val="auto"/>
                <w:kern w:val="2"/>
                <w:highlight w:val="none"/>
              </w:rPr>
              <w:t>.</w:t>
            </w:r>
            <w:r>
              <w:rPr>
                <w:rFonts w:hint="eastAsia" w:ascii="宋体" w:hAnsi="宋体" w:eastAsia="宋体"/>
                <w:bCs/>
                <w:color w:val="auto"/>
                <w:kern w:val="2"/>
                <w:highlight w:val="none"/>
              </w:rPr>
              <w:t>1</w:t>
            </w:r>
          </w:p>
        </w:tc>
        <w:tc>
          <w:tcPr>
            <w:tcW w:w="1153" w:type="pct"/>
            <w:vMerge w:val="restart"/>
            <w:vAlign w:val="center"/>
          </w:tcPr>
          <w:p w14:paraId="6132296D">
            <w:pPr>
              <w:pStyle w:val="3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确定成交候选供应商和成交供应商</w:t>
            </w:r>
          </w:p>
        </w:tc>
        <w:tc>
          <w:tcPr>
            <w:tcW w:w="3301" w:type="pct"/>
            <w:vAlign w:val="center"/>
          </w:tcPr>
          <w:p w14:paraId="71288E21">
            <w:pPr>
              <w:pStyle w:val="35"/>
              <w:widowControl w:val="0"/>
              <w:spacing w:before="0" w:beforeAutospacing="0" w:after="0" w:afterAutospacing="0" w:line="360" w:lineRule="auto"/>
              <w:jc w:val="both"/>
              <w:rPr>
                <w:rFonts w:ascii="宋体" w:hAnsi="宋体" w:eastAsia="宋体"/>
                <w:b w:val="0"/>
                <w:color w:val="auto"/>
                <w:sz w:val="24"/>
                <w:highlight w:val="none"/>
                <w:u w:val="single"/>
              </w:rPr>
            </w:pPr>
            <w:r>
              <w:rPr>
                <w:rFonts w:hint="eastAsia" w:ascii="宋体" w:hAnsi="宋体" w:eastAsia="宋体"/>
                <w:b w:val="0"/>
                <w:color w:val="auto"/>
                <w:sz w:val="24"/>
                <w:highlight w:val="none"/>
                <w:lang w:eastAsia="zh-CN"/>
              </w:rPr>
              <w:t>竞价</w:t>
            </w:r>
            <w:r>
              <w:rPr>
                <w:rFonts w:hint="eastAsia" w:ascii="宋体" w:hAnsi="宋体" w:eastAsia="宋体"/>
                <w:b w:val="0"/>
                <w:color w:val="auto"/>
                <w:sz w:val="24"/>
                <w:highlight w:val="none"/>
              </w:rPr>
              <w:t>小组推荐成交</w:t>
            </w:r>
            <w:r>
              <w:rPr>
                <w:rFonts w:ascii="宋体" w:hAnsi="宋体" w:eastAsia="宋体"/>
                <w:b w:val="0"/>
                <w:color w:val="auto"/>
                <w:sz w:val="24"/>
                <w:highlight w:val="none"/>
              </w:rPr>
              <w:t>候选</w:t>
            </w:r>
            <w:r>
              <w:rPr>
                <w:rFonts w:hint="eastAsia" w:ascii="宋体" w:hAnsi="宋体" w:eastAsia="宋体"/>
                <w:b w:val="0"/>
                <w:color w:val="auto"/>
                <w:sz w:val="24"/>
                <w:highlight w:val="none"/>
              </w:rPr>
              <w:t>供应商的</w:t>
            </w:r>
            <w:r>
              <w:rPr>
                <w:rFonts w:ascii="宋体" w:hAnsi="宋体" w:eastAsia="宋体"/>
                <w:b w:val="0"/>
                <w:color w:val="auto"/>
                <w:sz w:val="24"/>
                <w:highlight w:val="none"/>
              </w:rPr>
              <w:t>数量</w:t>
            </w:r>
            <w:r>
              <w:rPr>
                <w:rFonts w:hint="eastAsia" w:ascii="宋体" w:hAnsi="宋体" w:eastAsia="宋体"/>
                <w:b w:val="0"/>
                <w:color w:val="auto"/>
                <w:sz w:val="24"/>
                <w:highlight w:val="none"/>
              </w:rPr>
              <w:t>：</w:t>
            </w:r>
            <w:r>
              <w:rPr>
                <w:rFonts w:hint="eastAsia" w:ascii="宋体" w:hAnsi="宋体" w:eastAsia="宋体"/>
                <w:b w:val="0"/>
                <w:color w:val="auto"/>
                <w:sz w:val="24"/>
                <w:highlight w:val="none"/>
                <w:u w:val="single"/>
                <w:lang w:eastAsia="zh-CN"/>
              </w:rPr>
              <w:t>最多</w:t>
            </w:r>
            <w:r>
              <w:rPr>
                <w:rFonts w:hint="eastAsia" w:ascii="宋体" w:hAnsi="宋体" w:eastAsia="宋体"/>
                <w:b w:val="0"/>
                <w:color w:val="auto"/>
                <w:sz w:val="24"/>
                <w:highlight w:val="none"/>
                <w:u w:val="single"/>
                <w:lang w:val="en-US" w:eastAsia="zh-CN"/>
              </w:rPr>
              <w:t>3</w:t>
            </w:r>
            <w:r>
              <w:rPr>
                <w:rFonts w:ascii="宋体" w:hAnsi="宋体" w:eastAsia="宋体"/>
                <w:b w:val="0"/>
                <w:color w:val="auto"/>
                <w:sz w:val="24"/>
                <w:highlight w:val="none"/>
                <w:u w:val="single"/>
              </w:rPr>
              <w:t>家</w:t>
            </w:r>
          </w:p>
        </w:tc>
      </w:tr>
      <w:tr w14:paraId="5A23E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45" w:type="pct"/>
            <w:vMerge w:val="continue"/>
            <w:vAlign w:val="center"/>
          </w:tcPr>
          <w:p w14:paraId="11E487E2">
            <w:pPr>
              <w:pStyle w:val="36"/>
              <w:pBdr>
                <w:bottom w:val="none" w:color="auto" w:sz="0" w:space="0"/>
              </w:pBdr>
              <w:tabs>
                <w:tab w:val="clear" w:pos="4153"/>
                <w:tab w:val="clear" w:pos="8306"/>
              </w:tabs>
              <w:adjustRightInd/>
              <w:spacing w:line="360" w:lineRule="auto"/>
              <w:textAlignment w:val="auto"/>
              <w:rPr>
                <w:rFonts w:ascii="宋体" w:hAnsi="宋体" w:eastAsia="宋体"/>
                <w:bCs/>
                <w:color w:val="auto"/>
                <w:kern w:val="2"/>
                <w:highlight w:val="none"/>
              </w:rPr>
            </w:pPr>
          </w:p>
        </w:tc>
        <w:tc>
          <w:tcPr>
            <w:tcW w:w="1153" w:type="pct"/>
            <w:vMerge w:val="continue"/>
            <w:vAlign w:val="center"/>
          </w:tcPr>
          <w:p w14:paraId="3EE6ABA1">
            <w:pPr>
              <w:pStyle w:val="35"/>
              <w:widowControl w:val="0"/>
              <w:spacing w:before="0" w:beforeAutospacing="0" w:after="0" w:afterAutospacing="0" w:line="360" w:lineRule="auto"/>
              <w:jc w:val="both"/>
              <w:rPr>
                <w:rFonts w:ascii="宋体" w:hAnsi="宋体" w:eastAsia="宋体"/>
                <w:b w:val="0"/>
                <w:color w:val="auto"/>
                <w:sz w:val="24"/>
                <w:highlight w:val="none"/>
              </w:rPr>
            </w:pPr>
          </w:p>
        </w:tc>
        <w:tc>
          <w:tcPr>
            <w:tcW w:w="3301" w:type="pct"/>
            <w:vAlign w:val="center"/>
          </w:tcPr>
          <w:p w14:paraId="1F04BFB2">
            <w:pPr>
              <w:pStyle w:val="3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lang w:eastAsia="zh-CN"/>
              </w:rPr>
              <w:t>由</w:t>
            </w:r>
            <w:r>
              <w:rPr>
                <w:rFonts w:hint="eastAsia" w:ascii="宋体" w:hAnsi="宋体" w:eastAsia="宋体"/>
                <w:b w:val="0"/>
                <w:color w:val="auto"/>
                <w:sz w:val="24"/>
                <w:highlight w:val="none"/>
              </w:rPr>
              <w:t>采购人确定成交供应商</w:t>
            </w:r>
          </w:p>
        </w:tc>
      </w:tr>
      <w:tr w14:paraId="0D5E1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45" w:type="pct"/>
            <w:vAlign w:val="center"/>
          </w:tcPr>
          <w:p w14:paraId="6183711E">
            <w:pPr>
              <w:pStyle w:val="36"/>
              <w:pBdr>
                <w:bottom w:val="none" w:color="auto" w:sz="0" w:space="0"/>
              </w:pBdr>
              <w:tabs>
                <w:tab w:val="clear" w:pos="4153"/>
                <w:tab w:val="clear" w:pos="8306"/>
              </w:tabs>
              <w:adjustRightIn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28</w:t>
            </w:r>
            <w:r>
              <w:rPr>
                <w:rFonts w:ascii="宋体" w:hAnsi="宋体" w:eastAsia="宋体"/>
                <w:bCs/>
                <w:color w:val="auto"/>
                <w:kern w:val="2"/>
                <w:highlight w:val="none"/>
              </w:rPr>
              <w:t>.1</w:t>
            </w:r>
          </w:p>
        </w:tc>
        <w:tc>
          <w:tcPr>
            <w:tcW w:w="1153" w:type="pct"/>
            <w:vAlign w:val="center"/>
          </w:tcPr>
          <w:p w14:paraId="146133AD">
            <w:pPr>
              <w:pStyle w:val="3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成交通知书发出的形式</w:t>
            </w:r>
          </w:p>
        </w:tc>
        <w:tc>
          <w:tcPr>
            <w:tcW w:w="3301" w:type="pct"/>
            <w:vAlign w:val="center"/>
          </w:tcPr>
          <w:p w14:paraId="4F7811DD">
            <w:pPr>
              <w:pStyle w:val="3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lang w:eastAsia="zh-CN"/>
              </w:rPr>
              <w:sym w:font="Wingdings 2" w:char="0052"/>
            </w:r>
            <w:r>
              <w:rPr>
                <w:rFonts w:hint="eastAsia" w:ascii="宋体" w:hAnsi="宋体" w:eastAsia="宋体"/>
                <w:b w:val="0"/>
                <w:color w:val="auto"/>
                <w:sz w:val="24"/>
                <w:highlight w:val="none"/>
                <w:lang w:eastAsia="zh-CN"/>
              </w:rPr>
              <w:t>纸质</w:t>
            </w:r>
            <w:r>
              <w:rPr>
                <w:rFonts w:hint="eastAsia" w:ascii="宋体" w:hAnsi="宋体" w:eastAsia="宋体"/>
                <w:b w:val="0"/>
                <w:color w:val="auto"/>
                <w:sz w:val="24"/>
                <w:highlight w:val="none"/>
              </w:rPr>
              <w:t xml:space="preserve">书面 </w:t>
            </w:r>
            <w:r>
              <w:rPr>
                <w:rFonts w:ascii="宋体" w:hAnsi="宋体" w:eastAsia="宋体"/>
                <w:b w:val="0"/>
                <w:color w:val="auto"/>
                <w:sz w:val="24"/>
                <w:highlight w:val="none"/>
              </w:rPr>
              <w:t xml:space="preserve">    </w:t>
            </w:r>
            <w:r>
              <w:rPr>
                <w:rFonts w:hint="eastAsia" w:ascii="宋体" w:hAnsi="宋体" w:eastAsia="宋体"/>
                <w:b w:val="0"/>
                <w:color w:val="auto"/>
                <w:sz w:val="24"/>
                <w:highlight w:val="none"/>
                <w:lang w:eastAsia="zh-CN"/>
              </w:rPr>
              <w:t>□</w:t>
            </w:r>
            <w:r>
              <w:rPr>
                <w:rFonts w:hint="eastAsia" w:ascii="宋体" w:hAnsi="宋体" w:eastAsia="宋体"/>
                <w:b w:val="0"/>
                <w:color w:val="auto"/>
                <w:sz w:val="24"/>
                <w:highlight w:val="none"/>
              </w:rPr>
              <w:t>数据电文</w:t>
            </w:r>
          </w:p>
        </w:tc>
      </w:tr>
      <w:tr w14:paraId="76F50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45" w:type="pct"/>
            <w:vAlign w:val="center"/>
          </w:tcPr>
          <w:p w14:paraId="6ED20141">
            <w:pPr>
              <w:pStyle w:val="36"/>
              <w:pBdr>
                <w:bottom w:val="none" w:color="auto" w:sz="0" w:space="0"/>
              </w:pBdr>
              <w:tabs>
                <w:tab w:val="clear" w:pos="4153"/>
                <w:tab w:val="clear" w:pos="8306"/>
              </w:tabs>
              <w:adjustRightIn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29</w:t>
            </w:r>
            <w:r>
              <w:rPr>
                <w:rFonts w:ascii="宋体" w:hAnsi="宋体" w:eastAsia="宋体"/>
                <w:bCs/>
                <w:color w:val="auto"/>
                <w:kern w:val="2"/>
                <w:highlight w:val="none"/>
              </w:rPr>
              <w:t>.1</w:t>
            </w:r>
          </w:p>
        </w:tc>
        <w:tc>
          <w:tcPr>
            <w:tcW w:w="1153" w:type="pct"/>
            <w:vAlign w:val="center"/>
          </w:tcPr>
          <w:p w14:paraId="23E22045">
            <w:pPr>
              <w:pStyle w:val="3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告知</w:t>
            </w:r>
            <w:r>
              <w:rPr>
                <w:rFonts w:hint="eastAsia" w:ascii="宋体" w:hAnsi="宋体" w:eastAsia="宋体"/>
                <w:b w:val="0"/>
                <w:color w:val="auto"/>
                <w:sz w:val="24"/>
                <w:highlight w:val="none"/>
                <w:lang w:eastAsia="zh-CN"/>
              </w:rPr>
              <w:t>竞价</w:t>
            </w:r>
            <w:r>
              <w:rPr>
                <w:rFonts w:hint="eastAsia" w:ascii="宋体" w:hAnsi="宋体" w:eastAsia="宋体"/>
                <w:b w:val="0"/>
                <w:color w:val="auto"/>
                <w:sz w:val="24"/>
                <w:highlight w:val="none"/>
              </w:rPr>
              <w:t>结果的形式</w:t>
            </w:r>
          </w:p>
        </w:tc>
        <w:tc>
          <w:tcPr>
            <w:tcW w:w="3301" w:type="pct"/>
            <w:vAlign w:val="center"/>
          </w:tcPr>
          <w:p w14:paraId="7C8AF9D6">
            <w:pPr>
              <w:pStyle w:val="35"/>
              <w:widowControl w:val="0"/>
              <w:spacing w:before="0" w:beforeAutospacing="0" w:after="0" w:afterAutospacing="0" w:line="360" w:lineRule="auto"/>
              <w:jc w:val="both"/>
              <w:rPr>
                <w:rFonts w:ascii="宋体" w:hAnsi="宋体" w:eastAsia="宋体"/>
                <w:b w:val="0"/>
                <w:bCs w:val="0"/>
                <w:color w:val="auto"/>
                <w:sz w:val="24"/>
                <w:szCs w:val="24"/>
                <w:highlight w:val="none"/>
              </w:rPr>
            </w:pPr>
            <w:r>
              <w:rPr>
                <w:rFonts w:hint="eastAsia" w:ascii="宋体" w:hAnsi="宋体" w:eastAsia="宋体"/>
                <w:b w:val="0"/>
                <w:bCs w:val="0"/>
                <w:color w:val="auto"/>
                <w:sz w:val="24"/>
                <w:szCs w:val="24"/>
                <w:highlight w:val="none"/>
              </w:rPr>
              <w:t>供应商自行登录</w:t>
            </w:r>
            <w:r>
              <w:rPr>
                <w:rFonts w:hint="eastAsia" w:ascii="宋体" w:hAnsi="宋体" w:eastAsia="宋体"/>
                <w:b w:val="0"/>
                <w:bCs w:val="0"/>
                <w:color w:val="auto"/>
                <w:sz w:val="24"/>
                <w:szCs w:val="24"/>
                <w:highlight w:val="none"/>
                <w:lang w:val="en-US" w:eastAsia="zh-CN"/>
              </w:rPr>
              <w:t>公告发布网址</w:t>
            </w:r>
            <w:r>
              <w:rPr>
                <w:rFonts w:hint="eastAsia" w:ascii="宋体" w:hAnsi="宋体" w:eastAsia="宋体"/>
                <w:b w:val="0"/>
                <w:bCs w:val="0"/>
                <w:color w:val="auto"/>
                <w:sz w:val="24"/>
                <w:szCs w:val="24"/>
                <w:highlight w:val="none"/>
              </w:rPr>
              <w:t>查看</w:t>
            </w:r>
          </w:p>
        </w:tc>
      </w:tr>
      <w:tr w14:paraId="435BE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45" w:type="pct"/>
            <w:vAlign w:val="center"/>
          </w:tcPr>
          <w:p w14:paraId="2B504CC7">
            <w:pPr>
              <w:pStyle w:val="36"/>
              <w:pBdr>
                <w:bottom w:val="none" w:color="auto" w:sz="0" w:space="0"/>
              </w:pBdr>
              <w:tabs>
                <w:tab w:val="clear" w:pos="4153"/>
                <w:tab w:val="clear" w:pos="8306"/>
              </w:tabs>
              <w:adjustRightIn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30</w:t>
            </w:r>
            <w:r>
              <w:rPr>
                <w:rFonts w:ascii="宋体" w:hAnsi="宋体" w:eastAsia="宋体"/>
                <w:bCs/>
                <w:color w:val="auto"/>
                <w:kern w:val="2"/>
                <w:highlight w:val="none"/>
              </w:rPr>
              <w:t>.1</w:t>
            </w:r>
          </w:p>
        </w:tc>
        <w:tc>
          <w:tcPr>
            <w:tcW w:w="1153" w:type="pct"/>
            <w:vAlign w:val="center"/>
          </w:tcPr>
          <w:p w14:paraId="4A031214">
            <w:pPr>
              <w:pStyle w:val="3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履约保证金</w:t>
            </w:r>
          </w:p>
        </w:tc>
        <w:tc>
          <w:tcPr>
            <w:tcW w:w="3301" w:type="pct"/>
            <w:vAlign w:val="center"/>
          </w:tcPr>
          <w:p w14:paraId="59E23840">
            <w:pPr>
              <w:pStyle w:val="3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sz w:val="24"/>
                <w:highlight w:val="none"/>
              </w:rPr>
              <w:t>免收</w:t>
            </w:r>
          </w:p>
        </w:tc>
      </w:tr>
      <w:tr w14:paraId="080FC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45" w:type="pct"/>
            <w:vAlign w:val="center"/>
          </w:tcPr>
          <w:p w14:paraId="05F89502">
            <w:pPr>
              <w:pStyle w:val="36"/>
              <w:pBdr>
                <w:bottom w:val="none" w:color="auto" w:sz="0" w:space="0"/>
              </w:pBdr>
              <w:tabs>
                <w:tab w:val="clear" w:pos="4153"/>
                <w:tab w:val="clear" w:pos="8306"/>
              </w:tabs>
              <w:adjustRightIn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31</w:t>
            </w:r>
            <w:r>
              <w:rPr>
                <w:rFonts w:ascii="宋体" w:hAnsi="宋体" w:eastAsia="宋体"/>
                <w:bCs/>
                <w:color w:val="auto"/>
                <w:kern w:val="2"/>
                <w:highlight w:val="none"/>
              </w:rPr>
              <w:t>.1</w:t>
            </w:r>
          </w:p>
        </w:tc>
        <w:tc>
          <w:tcPr>
            <w:tcW w:w="1153" w:type="pct"/>
            <w:vAlign w:val="center"/>
          </w:tcPr>
          <w:p w14:paraId="38D1C86F">
            <w:pPr>
              <w:pStyle w:val="35"/>
              <w:widowControl w:val="0"/>
              <w:spacing w:before="0" w:beforeAutospacing="0" w:after="0" w:afterAutospacing="0" w:line="360" w:lineRule="auto"/>
              <w:jc w:val="both"/>
              <w:rPr>
                <w:rFonts w:hint="eastAsia" w:ascii="宋体" w:hAnsi="宋体" w:eastAsia="宋体"/>
                <w:b w:val="0"/>
                <w:color w:val="auto"/>
                <w:sz w:val="24"/>
                <w:highlight w:val="none"/>
                <w:lang w:eastAsia="zh-CN"/>
              </w:rPr>
            </w:pPr>
            <w:r>
              <w:rPr>
                <w:rFonts w:hint="eastAsia" w:ascii="宋体" w:hAnsi="宋体" w:eastAsia="宋体"/>
                <w:b w:val="0"/>
                <w:color w:val="auto"/>
                <w:sz w:val="24"/>
                <w:highlight w:val="none"/>
                <w:lang w:eastAsia="zh-CN"/>
              </w:rPr>
              <w:t>采购代理服务费</w:t>
            </w:r>
          </w:p>
        </w:tc>
        <w:tc>
          <w:tcPr>
            <w:tcW w:w="3301" w:type="pct"/>
            <w:vAlign w:val="center"/>
          </w:tcPr>
          <w:p w14:paraId="7CBD53C1">
            <w:pPr>
              <w:pStyle w:val="35"/>
              <w:widowControl w:val="0"/>
              <w:spacing w:before="0" w:beforeAutospacing="0" w:after="0" w:afterAutospacing="0" w:line="360" w:lineRule="auto"/>
              <w:jc w:val="both"/>
              <w:rPr>
                <w:rFonts w:hint="eastAsia" w:ascii="宋体" w:hAnsi="宋体" w:eastAsia="宋体"/>
                <w:b w:val="0"/>
                <w:color w:val="auto"/>
                <w:sz w:val="24"/>
                <w:highlight w:val="none"/>
              </w:rPr>
            </w:pPr>
            <w:r>
              <w:rPr>
                <w:rFonts w:hint="eastAsia" w:ascii="宋体" w:hAnsi="宋体" w:eastAsia="宋体"/>
                <w:b w:val="0"/>
                <w:color w:val="auto"/>
                <w:sz w:val="24"/>
                <w:highlight w:val="none"/>
              </w:rPr>
              <w:t>（1）金额：</w:t>
            </w:r>
            <w:r>
              <w:rPr>
                <w:rFonts w:hint="default" w:asciiTheme="minorEastAsia" w:hAnsiTheme="minorEastAsia" w:eastAsiaTheme="minorEastAsia" w:cstheme="minorEastAsia"/>
                <w:b w:val="0"/>
                <w:spacing w:val="0"/>
                <w:sz w:val="24"/>
                <w:highlight w:val="none"/>
                <w:lang w:val="en-US" w:eastAsia="zh-CN"/>
              </w:rPr>
              <w:t>以</w:t>
            </w:r>
            <w:r>
              <w:rPr>
                <w:rFonts w:hint="eastAsia" w:asciiTheme="minorEastAsia" w:hAnsiTheme="minorEastAsia" w:eastAsiaTheme="minorEastAsia" w:cstheme="minorEastAsia"/>
                <w:b w:val="0"/>
                <w:spacing w:val="0"/>
                <w:sz w:val="24"/>
                <w:highlight w:val="none"/>
                <w:lang w:val="en-US" w:eastAsia="zh-CN"/>
              </w:rPr>
              <w:t>预算金额</w:t>
            </w:r>
            <w:r>
              <w:rPr>
                <w:rFonts w:hint="default" w:asciiTheme="minorEastAsia" w:hAnsiTheme="minorEastAsia" w:eastAsiaTheme="minorEastAsia" w:cstheme="minorEastAsia"/>
                <w:b w:val="0"/>
                <w:spacing w:val="0"/>
                <w:sz w:val="24"/>
                <w:highlight w:val="none"/>
                <w:lang w:val="en-US" w:eastAsia="zh-CN"/>
              </w:rPr>
              <w:t>为计费基数，</w:t>
            </w:r>
            <w:r>
              <w:rPr>
                <w:rFonts w:hint="default" w:asciiTheme="minorEastAsia" w:hAnsiTheme="minorEastAsia" w:eastAsiaTheme="minorEastAsia" w:cstheme="minorEastAsia"/>
                <w:b w:val="0"/>
                <w:sz w:val="24"/>
                <w:highlight w:val="none"/>
                <w:lang w:eastAsia="zh-CN"/>
              </w:rPr>
              <w:t>按</w:t>
            </w:r>
            <w:r>
              <w:rPr>
                <w:rFonts w:hint="default" w:asciiTheme="minorEastAsia" w:hAnsiTheme="minorEastAsia" w:eastAsiaTheme="minorEastAsia" w:cstheme="minorEastAsia"/>
                <w:b w:val="0"/>
                <w:spacing w:val="0"/>
                <w:sz w:val="24"/>
                <w:highlight w:val="none"/>
                <w:lang w:val="en-US" w:eastAsia="zh-CN"/>
              </w:rPr>
              <w:t>照</w:t>
            </w:r>
            <w:r>
              <w:rPr>
                <w:rFonts w:hint="default" w:asciiTheme="minorEastAsia" w:hAnsiTheme="minorEastAsia" w:eastAsiaTheme="minorEastAsia" w:cstheme="minorEastAsia"/>
                <w:b w:val="0"/>
                <w:sz w:val="24"/>
                <w:highlight w:val="none"/>
                <w:lang w:eastAsia="zh-CN"/>
              </w:rPr>
              <w:t>国家计委关于印发《招标代理服务收费管理暂行办法》的通知计价格〔2002〕1980号文标准</w:t>
            </w:r>
            <w:r>
              <w:rPr>
                <w:rFonts w:hint="default" w:asciiTheme="minorEastAsia" w:hAnsiTheme="minorEastAsia" w:eastAsiaTheme="minorEastAsia" w:cstheme="minorEastAsia"/>
                <w:b w:val="0"/>
                <w:spacing w:val="0"/>
                <w:sz w:val="24"/>
                <w:highlight w:val="none"/>
                <w:lang w:eastAsia="zh-CN"/>
              </w:rPr>
              <w:t>的1</w:t>
            </w:r>
            <w:r>
              <w:rPr>
                <w:rFonts w:hint="default" w:asciiTheme="minorEastAsia" w:hAnsiTheme="minorEastAsia" w:eastAsiaTheme="minorEastAsia" w:cstheme="minorEastAsia"/>
                <w:b w:val="0"/>
                <w:spacing w:val="0"/>
                <w:sz w:val="24"/>
                <w:highlight w:val="none"/>
                <w:lang w:val="en-US" w:eastAsia="zh-CN"/>
              </w:rPr>
              <w:t>00</w:t>
            </w:r>
            <w:r>
              <w:rPr>
                <w:rFonts w:hint="default" w:asciiTheme="minorEastAsia" w:hAnsiTheme="minorEastAsia" w:eastAsiaTheme="minorEastAsia" w:cstheme="minorEastAsia"/>
                <w:b w:val="0"/>
                <w:sz w:val="24"/>
                <w:highlight w:val="none"/>
                <w:lang w:eastAsia="zh-CN"/>
              </w:rPr>
              <w:t>%计取（</w:t>
            </w:r>
            <w:r>
              <w:rPr>
                <w:rFonts w:hint="eastAsia" w:asciiTheme="minorEastAsia" w:hAnsiTheme="minorEastAsia" w:eastAsiaTheme="minorEastAsia" w:cstheme="minorEastAsia"/>
                <w:b w:val="0"/>
                <w:spacing w:val="0"/>
                <w:sz w:val="24"/>
                <w:highlight w:val="none"/>
                <w:lang w:val="en-US" w:eastAsia="zh-CN"/>
              </w:rPr>
              <w:t>货物</w:t>
            </w:r>
            <w:r>
              <w:rPr>
                <w:rFonts w:hint="default" w:asciiTheme="minorEastAsia" w:hAnsiTheme="minorEastAsia" w:eastAsiaTheme="minorEastAsia" w:cstheme="minorEastAsia"/>
                <w:b w:val="0"/>
                <w:sz w:val="24"/>
                <w:highlight w:val="none"/>
                <w:lang w:eastAsia="zh-CN"/>
              </w:rPr>
              <w:t>类）</w:t>
            </w:r>
            <w:r>
              <w:rPr>
                <w:rFonts w:hint="default" w:asciiTheme="minorEastAsia" w:hAnsiTheme="minorEastAsia" w:eastAsiaTheme="minorEastAsia" w:cstheme="minorEastAsia"/>
                <w:b w:val="0"/>
                <w:spacing w:val="0"/>
                <w:sz w:val="24"/>
                <w:highlight w:val="none"/>
                <w:lang w:eastAsia="zh-CN"/>
              </w:rPr>
              <w:t>，</w:t>
            </w:r>
            <w:r>
              <w:rPr>
                <w:rFonts w:hint="default" w:asciiTheme="minorEastAsia" w:hAnsiTheme="minorEastAsia" w:eastAsiaTheme="minorEastAsia" w:cstheme="minorEastAsia"/>
                <w:b w:val="0"/>
                <w:sz w:val="24"/>
                <w:highlight w:val="none"/>
                <w:lang w:eastAsia="zh-CN"/>
              </w:rPr>
              <w:t>评审费据实结算</w:t>
            </w:r>
            <w:r>
              <w:rPr>
                <w:rFonts w:hint="default" w:asciiTheme="minorEastAsia" w:hAnsiTheme="minorEastAsia" w:eastAsiaTheme="minorEastAsia" w:cstheme="minorEastAsia"/>
                <w:b w:val="0"/>
                <w:spacing w:val="0"/>
                <w:sz w:val="24"/>
                <w:highlight w:val="none"/>
                <w:lang w:eastAsia="zh-CN"/>
              </w:rPr>
              <w:t>，</w:t>
            </w:r>
            <w:r>
              <w:rPr>
                <w:rFonts w:hint="default" w:asciiTheme="minorEastAsia" w:hAnsiTheme="minorEastAsia" w:eastAsiaTheme="minorEastAsia" w:cstheme="minorEastAsia"/>
                <w:b w:val="0"/>
                <w:sz w:val="24"/>
                <w:highlight w:val="none"/>
                <w:lang w:eastAsia="zh-CN"/>
              </w:rPr>
              <w:t>由成交供应商支付</w:t>
            </w:r>
            <w:r>
              <w:rPr>
                <w:rFonts w:hint="eastAsia" w:ascii="宋体" w:hAnsi="宋体" w:eastAsia="宋体"/>
                <w:b w:val="0"/>
                <w:color w:val="auto"/>
                <w:sz w:val="24"/>
                <w:highlight w:val="none"/>
              </w:rPr>
              <w:t>。</w:t>
            </w:r>
          </w:p>
          <w:p w14:paraId="2B79E8BA">
            <w:pPr>
              <w:pStyle w:val="35"/>
              <w:widowControl w:val="0"/>
              <w:spacing w:before="0" w:beforeAutospacing="0" w:after="0" w:afterAutospacing="0" w:line="360" w:lineRule="auto"/>
              <w:jc w:val="both"/>
              <w:rPr>
                <w:rFonts w:hint="eastAsia" w:ascii="宋体" w:hAnsi="宋体" w:eastAsia="宋体"/>
                <w:b w:val="0"/>
                <w:color w:val="auto"/>
                <w:sz w:val="24"/>
                <w:highlight w:val="none"/>
              </w:rPr>
            </w:pPr>
            <w:r>
              <w:rPr>
                <w:rFonts w:hint="eastAsia" w:ascii="宋体" w:hAnsi="宋体" w:eastAsia="宋体"/>
                <w:b w:val="0"/>
                <w:color w:val="auto"/>
                <w:sz w:val="24"/>
                <w:highlight w:val="none"/>
              </w:rPr>
              <w:t>（2）支付方式：☑转账/电汇</w:t>
            </w:r>
          </w:p>
          <w:p w14:paraId="31062464">
            <w:pPr>
              <w:pStyle w:val="35"/>
              <w:widowControl w:val="0"/>
              <w:spacing w:before="0" w:beforeAutospacing="0" w:after="0" w:afterAutospacing="0" w:line="360" w:lineRule="auto"/>
              <w:jc w:val="both"/>
              <w:rPr>
                <w:rFonts w:hint="eastAsia" w:ascii="宋体" w:hAnsi="宋体" w:eastAsia="宋体"/>
                <w:b w:val="0"/>
                <w:color w:val="auto"/>
                <w:sz w:val="24"/>
                <w:highlight w:val="none"/>
              </w:rPr>
            </w:pPr>
            <w:r>
              <w:rPr>
                <w:rFonts w:hint="eastAsia" w:ascii="宋体" w:hAnsi="宋体" w:eastAsia="宋体"/>
                <w:b w:val="0"/>
                <w:color w:val="auto"/>
                <w:sz w:val="24"/>
                <w:highlight w:val="none"/>
              </w:rPr>
              <w:t>（3）收取单位：安徽星兆项目管理有限公司</w:t>
            </w:r>
          </w:p>
          <w:p w14:paraId="45E3D6D5">
            <w:pPr>
              <w:pStyle w:val="3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（4）缴纳时间：领取成交通知书前</w:t>
            </w:r>
          </w:p>
        </w:tc>
      </w:tr>
      <w:tr w14:paraId="22188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45" w:type="pct"/>
            <w:vAlign w:val="center"/>
          </w:tcPr>
          <w:p w14:paraId="549CA0F1">
            <w:pPr>
              <w:pStyle w:val="36"/>
              <w:pBdr>
                <w:bottom w:val="none" w:color="auto" w:sz="0" w:space="0"/>
              </w:pBdr>
              <w:tabs>
                <w:tab w:val="clear" w:pos="4153"/>
                <w:tab w:val="clear" w:pos="8306"/>
              </w:tabs>
              <w:adjustRightIn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3</w:t>
            </w:r>
            <w:r>
              <w:rPr>
                <w:rFonts w:hint="eastAsia" w:ascii="宋体" w:hAnsi="宋体" w:eastAsia="宋体"/>
                <w:bCs/>
                <w:color w:val="auto"/>
                <w:kern w:val="2"/>
                <w:highlight w:val="none"/>
                <w:lang w:val="en-US" w:eastAsia="zh-CN"/>
              </w:rPr>
              <w:t>3</w:t>
            </w:r>
            <w:r>
              <w:rPr>
                <w:rFonts w:ascii="宋体" w:hAnsi="宋体" w:eastAsia="宋体"/>
                <w:bCs/>
                <w:color w:val="auto"/>
                <w:kern w:val="2"/>
                <w:highlight w:val="none"/>
              </w:rPr>
              <w:t>.3</w:t>
            </w:r>
          </w:p>
        </w:tc>
        <w:tc>
          <w:tcPr>
            <w:tcW w:w="1153" w:type="pct"/>
            <w:vAlign w:val="center"/>
          </w:tcPr>
          <w:p w14:paraId="257F9E1C">
            <w:pPr>
              <w:pStyle w:val="3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质疑函递交方式、接收部门、联系电话和通讯地址</w:t>
            </w:r>
          </w:p>
        </w:tc>
        <w:tc>
          <w:tcPr>
            <w:tcW w:w="3301" w:type="pct"/>
            <w:vAlign w:val="center"/>
          </w:tcPr>
          <w:p w14:paraId="1B25DEC6">
            <w:pPr>
              <w:pStyle w:val="35"/>
              <w:widowControl w:val="0"/>
              <w:spacing w:before="0" w:beforeAutospacing="0" w:after="0" w:afterAutospacing="0" w:line="360" w:lineRule="auto"/>
              <w:jc w:val="both"/>
              <w:rPr>
                <w:rFonts w:ascii="宋体" w:hAnsi="宋体" w:eastAsia="宋体"/>
                <w:b w:val="0"/>
                <w:sz w:val="24"/>
                <w:highlight w:val="none"/>
                <w:u w:val="single"/>
              </w:rPr>
            </w:pPr>
            <w:r>
              <w:rPr>
                <w:rFonts w:hint="eastAsia" w:ascii="宋体" w:hAnsi="宋体" w:eastAsia="宋体"/>
                <w:b w:val="0"/>
                <w:sz w:val="24"/>
                <w:highlight w:val="none"/>
              </w:rPr>
              <w:t>递</w:t>
            </w:r>
            <w:r>
              <w:rPr>
                <w:rFonts w:hint="eastAsia" w:ascii="宋体" w:hAnsi="宋体" w:eastAsia="宋体"/>
                <w:b w:val="0"/>
                <w:sz w:val="24"/>
                <w:highlight w:val="none"/>
                <w:u w:val="single"/>
              </w:rPr>
              <w:t>交方式：纸质形式提出</w:t>
            </w:r>
          </w:p>
          <w:p w14:paraId="0FCE5C87">
            <w:pPr>
              <w:pStyle w:val="35"/>
              <w:widowControl w:val="0"/>
              <w:spacing w:before="0" w:beforeAutospacing="0" w:after="0" w:afterAutospacing="0" w:line="360" w:lineRule="auto"/>
              <w:jc w:val="both"/>
              <w:rPr>
                <w:rFonts w:hint="eastAsia" w:ascii="宋体" w:hAnsi="宋体" w:eastAsia="宋体"/>
                <w:b w:val="0"/>
                <w:bCs w:val="0"/>
                <w:sz w:val="24"/>
                <w:szCs w:val="18"/>
                <w:highlight w:val="none"/>
                <w:u w:val="single"/>
                <w:lang w:eastAsia="zh-CN"/>
              </w:rPr>
            </w:pPr>
            <w:r>
              <w:rPr>
                <w:rFonts w:hint="eastAsia" w:ascii="宋体" w:hAnsi="宋体" w:eastAsia="宋体"/>
                <w:b w:val="0"/>
                <w:sz w:val="24"/>
                <w:highlight w:val="none"/>
                <w:u w:val="single"/>
              </w:rPr>
              <w:t>接收部门：</w:t>
            </w:r>
            <w:r>
              <w:rPr>
                <w:rFonts w:hint="eastAsia" w:ascii="宋体" w:hAnsi="宋体" w:eastAsia="宋体"/>
                <w:b w:val="0"/>
                <w:bCs w:val="0"/>
                <w:sz w:val="24"/>
                <w:szCs w:val="18"/>
                <w:highlight w:val="none"/>
                <w:u w:val="single"/>
                <w:lang w:eastAsia="zh-CN"/>
              </w:rPr>
              <w:t>安徽星兆项目管理有限公司</w:t>
            </w:r>
          </w:p>
          <w:p w14:paraId="502469A5">
            <w:pPr>
              <w:pStyle w:val="35"/>
              <w:widowControl w:val="0"/>
              <w:spacing w:before="0" w:beforeAutospacing="0" w:after="0" w:afterAutospacing="0" w:line="360" w:lineRule="auto"/>
              <w:jc w:val="both"/>
              <w:rPr>
                <w:rFonts w:hint="default" w:ascii="宋体" w:hAnsi="宋体" w:eastAsia="宋体"/>
                <w:b w:val="0"/>
                <w:bCs w:val="0"/>
                <w:sz w:val="24"/>
                <w:szCs w:val="18"/>
                <w:highlight w:val="none"/>
                <w:u w:val="single"/>
                <w:lang w:val="en-US" w:eastAsia="zh-CN"/>
              </w:rPr>
            </w:pPr>
            <w:r>
              <w:rPr>
                <w:rFonts w:ascii="宋体" w:hAnsi="宋体" w:eastAsia="宋体"/>
                <w:b w:val="0"/>
                <w:sz w:val="24"/>
                <w:highlight w:val="none"/>
                <w:u w:val="single"/>
              </w:rPr>
              <w:t>联系电话：</w:t>
            </w:r>
            <w:r>
              <w:rPr>
                <w:rFonts w:hint="eastAsia" w:ascii="宋体" w:hAnsi="宋体" w:eastAsia="宋体"/>
                <w:b w:val="0"/>
                <w:bCs w:val="0"/>
                <w:sz w:val="24"/>
                <w:szCs w:val="18"/>
                <w:highlight w:val="none"/>
                <w:u w:val="single"/>
                <w:lang w:val="en-US" w:eastAsia="zh-CN"/>
              </w:rPr>
              <w:t>0558-7551022</w:t>
            </w:r>
          </w:p>
          <w:p w14:paraId="15B67080">
            <w:pPr>
              <w:pStyle w:val="3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sz w:val="24"/>
                <w:highlight w:val="none"/>
                <w:u w:val="single"/>
              </w:rPr>
              <w:t>通讯地址：亳州市涡阳县市民服务中心四楼</w:t>
            </w:r>
          </w:p>
        </w:tc>
      </w:tr>
      <w:tr w14:paraId="7D9AC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45" w:type="pct"/>
            <w:vAlign w:val="center"/>
          </w:tcPr>
          <w:p w14:paraId="3BE5D83C">
            <w:pPr>
              <w:pStyle w:val="36"/>
              <w:pBdr>
                <w:bottom w:val="none" w:color="auto" w:sz="0" w:space="0"/>
              </w:pBdr>
              <w:tabs>
                <w:tab w:val="clear" w:pos="4153"/>
                <w:tab w:val="clear" w:pos="8306"/>
              </w:tabs>
              <w:adjustRightInd/>
              <w:spacing w:line="360" w:lineRule="auto"/>
              <w:textAlignment w:val="auto"/>
              <w:rPr>
                <w:rFonts w:hint="eastAsia" w:ascii="宋体" w:hAnsi="宋体" w:eastAsia="宋体"/>
                <w:bCs/>
                <w:color w:val="auto"/>
                <w:kern w:val="2"/>
                <w:highlight w:val="none"/>
                <w:lang w:eastAsia="zh-CN"/>
              </w:rPr>
            </w:pPr>
            <w:r>
              <w:rPr>
                <w:rFonts w:hint="eastAsia" w:ascii="宋体" w:hAnsi="宋体" w:eastAsia="宋体"/>
                <w:bCs/>
                <w:color w:val="auto"/>
                <w:kern w:val="2"/>
                <w:highlight w:val="none"/>
              </w:rPr>
              <w:t>3</w:t>
            </w:r>
            <w:r>
              <w:rPr>
                <w:rFonts w:hint="eastAsia" w:ascii="宋体" w:hAnsi="宋体" w:eastAsia="宋体"/>
                <w:bCs/>
                <w:color w:val="auto"/>
                <w:kern w:val="2"/>
                <w:highlight w:val="none"/>
                <w:lang w:val="en-US" w:eastAsia="zh-CN"/>
              </w:rPr>
              <w:t>4</w:t>
            </w:r>
          </w:p>
        </w:tc>
        <w:tc>
          <w:tcPr>
            <w:tcW w:w="1153" w:type="pct"/>
            <w:vAlign w:val="center"/>
          </w:tcPr>
          <w:p w14:paraId="6DF36C8D">
            <w:pPr>
              <w:pStyle w:val="3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其他内容</w:t>
            </w:r>
          </w:p>
        </w:tc>
        <w:tc>
          <w:tcPr>
            <w:tcW w:w="3301" w:type="pct"/>
            <w:vAlign w:val="center"/>
          </w:tcPr>
          <w:p w14:paraId="28F08AFE">
            <w:pPr>
              <w:pStyle w:val="35"/>
              <w:widowControl w:val="0"/>
              <w:spacing w:before="0" w:beforeAutospacing="0" w:after="0" w:afterAutospacing="0" w:line="360" w:lineRule="auto"/>
              <w:jc w:val="both"/>
              <w:rPr>
                <w:rFonts w:ascii="宋体" w:hAnsi="宋体" w:eastAsia="宋体"/>
                <w:b/>
                <w:bCs w:val="0"/>
                <w:color w:val="auto"/>
                <w:sz w:val="24"/>
                <w:highlight w:val="none"/>
              </w:rPr>
            </w:pPr>
          </w:p>
        </w:tc>
      </w:tr>
      <w:tr w14:paraId="4B9AF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45" w:type="pct"/>
            <w:vAlign w:val="center"/>
          </w:tcPr>
          <w:p w14:paraId="57463832">
            <w:pPr>
              <w:pStyle w:val="36"/>
              <w:pBdr>
                <w:bottom w:val="none" w:color="auto" w:sz="0" w:space="0"/>
              </w:pBdr>
              <w:tabs>
                <w:tab w:val="clear" w:pos="4153"/>
                <w:tab w:val="clear" w:pos="8306"/>
              </w:tabs>
              <w:adjustRightInd/>
              <w:spacing w:line="360" w:lineRule="auto"/>
              <w:textAlignment w:val="auto"/>
              <w:rPr>
                <w:rFonts w:hint="eastAsia" w:ascii="宋体" w:hAnsi="宋体" w:eastAsia="宋体"/>
                <w:bCs/>
                <w:color w:val="auto"/>
                <w:kern w:val="2"/>
                <w:highlight w:val="none"/>
                <w:lang w:eastAsia="zh-CN"/>
              </w:rPr>
            </w:pPr>
            <w:r>
              <w:rPr>
                <w:rFonts w:ascii="宋体" w:hAnsi="宋体" w:eastAsia="宋体"/>
                <w:bCs/>
                <w:color w:val="auto"/>
                <w:kern w:val="2"/>
                <w:highlight w:val="none"/>
              </w:rPr>
              <w:t>3</w:t>
            </w:r>
            <w:r>
              <w:rPr>
                <w:rFonts w:hint="eastAsia" w:ascii="宋体" w:hAnsi="宋体" w:eastAsia="宋体"/>
                <w:bCs/>
                <w:color w:val="auto"/>
                <w:kern w:val="2"/>
                <w:highlight w:val="none"/>
                <w:lang w:val="en-US" w:eastAsia="zh-CN"/>
              </w:rPr>
              <w:t>4</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1</w:t>
            </w:r>
          </w:p>
        </w:tc>
        <w:tc>
          <w:tcPr>
            <w:tcW w:w="1153" w:type="pct"/>
            <w:vAlign w:val="center"/>
          </w:tcPr>
          <w:p w14:paraId="13B996CC">
            <w:pPr>
              <w:pStyle w:val="3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本项目提供除</w:t>
            </w:r>
            <w:r>
              <w:rPr>
                <w:rFonts w:hint="eastAsia" w:ascii="宋体" w:hAnsi="宋体" w:eastAsia="宋体"/>
                <w:b w:val="0"/>
                <w:color w:val="auto"/>
                <w:sz w:val="24"/>
                <w:highlight w:val="none"/>
                <w:lang w:eastAsia="zh-CN"/>
              </w:rPr>
              <w:t>竞价</w:t>
            </w:r>
            <w:r>
              <w:rPr>
                <w:rFonts w:hint="eastAsia" w:ascii="宋体" w:hAnsi="宋体" w:eastAsia="宋体"/>
                <w:b w:val="0"/>
                <w:color w:val="auto"/>
                <w:sz w:val="24"/>
                <w:highlight w:val="none"/>
              </w:rPr>
              <w:t>文件以外的其他资料</w:t>
            </w:r>
          </w:p>
        </w:tc>
        <w:tc>
          <w:tcPr>
            <w:tcW w:w="3301" w:type="pct"/>
            <w:vAlign w:val="center"/>
          </w:tcPr>
          <w:p w14:paraId="3903C82A">
            <w:pPr>
              <w:spacing w:line="360" w:lineRule="auto"/>
              <w:rPr>
                <w:rFonts w:ascii="宋体" w:hAnsi="宋体" w:eastAsia="宋体"/>
                <w:b/>
                <w:color w:val="auto"/>
                <w:sz w:val="24"/>
                <w:highlight w:val="none"/>
              </w:rPr>
            </w:pPr>
            <w:r>
              <w:rPr>
                <w:rFonts w:asciiTheme="minorEastAsia" w:hAnsiTheme="minorEastAsia" w:eastAsiaTheme="minorEastAsia"/>
                <w:bCs/>
                <w:color w:val="auto"/>
                <w:sz w:val="24"/>
                <w:szCs w:val="24"/>
                <w:highlight w:val="none"/>
              </w:rPr>
              <w:sym w:font="Wingdings 2" w:char="0052"/>
            </w:r>
            <w:r>
              <w:rPr>
                <w:rFonts w:hint="eastAsia" w:asciiTheme="minorEastAsia" w:hAnsiTheme="minorEastAsia" w:eastAsiaTheme="minorEastAsia"/>
                <w:color w:val="auto"/>
                <w:sz w:val="24"/>
                <w:highlight w:val="none"/>
              </w:rPr>
              <w:t>无   □图纸   □光盘   □</w:t>
            </w:r>
            <w:r>
              <w:rPr>
                <w:rFonts w:hint="eastAsia" w:asciiTheme="minorEastAsia" w:hAnsiTheme="minorEastAsia" w:eastAsiaTheme="minorEastAsia"/>
                <w:color w:val="auto"/>
                <w:sz w:val="24"/>
                <w:highlight w:val="none"/>
                <w:u w:val="single"/>
              </w:rPr>
              <w:t xml:space="preserve">   </w:t>
            </w:r>
          </w:p>
        </w:tc>
      </w:tr>
      <w:tr w14:paraId="7E4C1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45" w:type="pct"/>
            <w:vAlign w:val="center"/>
          </w:tcPr>
          <w:p w14:paraId="7DF950D1">
            <w:pPr>
              <w:pStyle w:val="36"/>
              <w:pBdr>
                <w:bottom w:val="none" w:color="auto" w:sz="0" w:space="0"/>
              </w:pBdr>
              <w:tabs>
                <w:tab w:val="clear" w:pos="4153"/>
                <w:tab w:val="clear" w:pos="8306"/>
              </w:tabs>
              <w:adjustRightInd/>
              <w:spacing w:line="360" w:lineRule="auto"/>
              <w:textAlignment w:val="auto"/>
              <w:rPr>
                <w:rFonts w:hint="eastAsia" w:ascii="宋体" w:hAnsi="宋体" w:eastAsia="宋体"/>
                <w:bCs/>
                <w:color w:val="auto"/>
                <w:kern w:val="2"/>
                <w:highlight w:val="none"/>
                <w:lang w:eastAsia="zh-CN"/>
              </w:rPr>
            </w:pPr>
            <w:r>
              <w:rPr>
                <w:rFonts w:ascii="宋体" w:hAnsi="宋体" w:eastAsia="宋体"/>
                <w:bCs/>
                <w:color w:val="auto"/>
                <w:kern w:val="2"/>
                <w:highlight w:val="none"/>
              </w:rPr>
              <w:t>3</w:t>
            </w:r>
            <w:r>
              <w:rPr>
                <w:rFonts w:hint="eastAsia" w:ascii="宋体" w:hAnsi="宋体" w:eastAsia="宋体"/>
                <w:bCs/>
                <w:color w:val="auto"/>
                <w:kern w:val="2"/>
                <w:highlight w:val="none"/>
                <w:lang w:val="en-US" w:eastAsia="zh-CN"/>
              </w:rPr>
              <w:t>4</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2</w:t>
            </w:r>
          </w:p>
        </w:tc>
        <w:tc>
          <w:tcPr>
            <w:tcW w:w="1153" w:type="pct"/>
            <w:vAlign w:val="center"/>
          </w:tcPr>
          <w:p w14:paraId="4EA3F2D7">
            <w:pPr>
              <w:pStyle w:val="3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重要提示</w:t>
            </w:r>
          </w:p>
        </w:tc>
        <w:tc>
          <w:tcPr>
            <w:tcW w:w="3301" w:type="pct"/>
            <w:vAlign w:val="center"/>
          </w:tcPr>
          <w:p w14:paraId="1EE63CF6">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w:t>
            </w:r>
            <w:r>
              <w:rPr>
                <w:rFonts w:asciiTheme="minorEastAsia" w:hAnsiTheme="minorEastAsia" w:eastAsiaTheme="minorEastAsia"/>
                <w:bCs/>
                <w:color w:val="auto"/>
                <w:sz w:val="24"/>
                <w:szCs w:val="24"/>
                <w:highlight w:val="none"/>
              </w:rPr>
              <w:t>1）</w:t>
            </w:r>
            <w:r>
              <w:rPr>
                <w:rFonts w:hint="eastAsia" w:asciiTheme="minorEastAsia" w:hAnsiTheme="minorEastAsia" w:eastAsiaTheme="minorEastAsia"/>
                <w:bCs/>
                <w:color w:val="auto"/>
                <w:sz w:val="24"/>
                <w:szCs w:val="24"/>
                <w:highlight w:val="none"/>
              </w:rPr>
              <w:t>成交供应商</w:t>
            </w:r>
            <w:r>
              <w:rPr>
                <w:rFonts w:asciiTheme="minorEastAsia" w:hAnsiTheme="minorEastAsia" w:eastAsiaTheme="minorEastAsia"/>
                <w:bCs/>
                <w:color w:val="auto"/>
                <w:sz w:val="24"/>
                <w:szCs w:val="24"/>
                <w:highlight w:val="none"/>
              </w:rPr>
              <w:t>应在规定期限内领取《</w:t>
            </w:r>
            <w:r>
              <w:rPr>
                <w:rFonts w:hint="eastAsia" w:asciiTheme="minorEastAsia" w:hAnsiTheme="minorEastAsia" w:eastAsiaTheme="minorEastAsia"/>
                <w:bCs/>
                <w:color w:val="auto"/>
                <w:sz w:val="24"/>
                <w:szCs w:val="24"/>
                <w:highlight w:val="none"/>
              </w:rPr>
              <w:t>成交</w:t>
            </w:r>
            <w:r>
              <w:rPr>
                <w:rFonts w:asciiTheme="minorEastAsia" w:hAnsiTheme="minorEastAsia" w:eastAsiaTheme="minorEastAsia"/>
                <w:bCs/>
                <w:color w:val="auto"/>
                <w:sz w:val="24"/>
                <w:szCs w:val="24"/>
                <w:highlight w:val="none"/>
              </w:rPr>
              <w:t>通知书》，若</w:t>
            </w:r>
            <w:r>
              <w:rPr>
                <w:rFonts w:hint="eastAsia" w:asciiTheme="minorEastAsia" w:hAnsiTheme="minorEastAsia" w:eastAsiaTheme="minorEastAsia"/>
                <w:bCs/>
                <w:color w:val="auto"/>
                <w:sz w:val="24"/>
                <w:szCs w:val="24"/>
                <w:highlight w:val="none"/>
              </w:rPr>
              <w:t>成交供应商</w:t>
            </w:r>
            <w:r>
              <w:rPr>
                <w:rFonts w:asciiTheme="minorEastAsia" w:hAnsiTheme="minorEastAsia" w:eastAsiaTheme="minorEastAsia"/>
                <w:bCs/>
                <w:color w:val="auto"/>
                <w:sz w:val="24"/>
                <w:szCs w:val="24"/>
                <w:highlight w:val="none"/>
              </w:rPr>
              <w:t>未在规定期限内领取《</w:t>
            </w:r>
            <w:r>
              <w:rPr>
                <w:rFonts w:hint="eastAsia" w:asciiTheme="minorEastAsia" w:hAnsiTheme="minorEastAsia" w:eastAsiaTheme="minorEastAsia"/>
                <w:bCs/>
                <w:color w:val="auto"/>
                <w:sz w:val="24"/>
                <w:szCs w:val="24"/>
                <w:highlight w:val="none"/>
              </w:rPr>
              <w:t>成交</w:t>
            </w:r>
            <w:r>
              <w:rPr>
                <w:rFonts w:asciiTheme="minorEastAsia" w:hAnsiTheme="minorEastAsia" w:eastAsiaTheme="minorEastAsia"/>
                <w:bCs/>
                <w:color w:val="auto"/>
                <w:sz w:val="24"/>
                <w:szCs w:val="24"/>
                <w:highlight w:val="none"/>
              </w:rPr>
              <w:t>通知书》，</w:t>
            </w:r>
            <w:r>
              <w:rPr>
                <w:rFonts w:hint="eastAsia" w:asciiTheme="minorEastAsia" w:hAnsiTheme="minorEastAsia" w:eastAsiaTheme="minorEastAsia"/>
                <w:bCs/>
                <w:color w:val="auto"/>
                <w:sz w:val="24"/>
                <w:szCs w:val="24"/>
                <w:highlight w:val="none"/>
                <w:lang w:eastAsia="zh-CN"/>
              </w:rPr>
              <w:t>可视为成交供应商放弃成交，</w:t>
            </w:r>
            <w:r>
              <w:rPr>
                <w:rFonts w:asciiTheme="minorEastAsia" w:hAnsiTheme="minorEastAsia" w:eastAsiaTheme="minorEastAsia"/>
                <w:bCs/>
                <w:color w:val="auto"/>
                <w:sz w:val="24"/>
                <w:szCs w:val="24"/>
                <w:highlight w:val="none"/>
              </w:rPr>
              <w:t>采购人有权取消</w:t>
            </w:r>
            <w:r>
              <w:rPr>
                <w:rFonts w:hint="eastAsia" w:asciiTheme="minorEastAsia" w:hAnsiTheme="minorEastAsia" w:eastAsiaTheme="minorEastAsia"/>
                <w:bCs/>
                <w:color w:val="auto"/>
                <w:sz w:val="24"/>
                <w:szCs w:val="24"/>
                <w:highlight w:val="none"/>
              </w:rPr>
              <w:t>成交供应商成交</w:t>
            </w:r>
            <w:r>
              <w:rPr>
                <w:rFonts w:asciiTheme="minorEastAsia" w:hAnsiTheme="minorEastAsia" w:eastAsiaTheme="minorEastAsia"/>
                <w:bCs/>
                <w:color w:val="auto"/>
                <w:sz w:val="24"/>
                <w:szCs w:val="24"/>
                <w:highlight w:val="none"/>
              </w:rPr>
              <w:t>资格</w:t>
            </w:r>
            <w:r>
              <w:rPr>
                <w:rFonts w:hint="eastAsia" w:asciiTheme="minorEastAsia" w:hAnsiTheme="minorEastAsia" w:eastAsiaTheme="minorEastAsia"/>
                <w:bCs/>
                <w:color w:val="auto"/>
                <w:sz w:val="24"/>
                <w:szCs w:val="24"/>
                <w:highlight w:val="none"/>
              </w:rPr>
              <w:t>；</w:t>
            </w:r>
          </w:p>
          <w:p w14:paraId="2A4CD695">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w:t>
            </w:r>
            <w:r>
              <w:rPr>
                <w:rFonts w:asciiTheme="minorEastAsia" w:hAnsiTheme="minorEastAsia" w:eastAsiaTheme="minorEastAsia"/>
                <w:bCs/>
                <w:color w:val="auto"/>
                <w:sz w:val="24"/>
                <w:szCs w:val="24"/>
                <w:highlight w:val="none"/>
              </w:rPr>
              <w:t>2）</w:t>
            </w:r>
            <w:r>
              <w:rPr>
                <w:rFonts w:hint="eastAsia" w:asciiTheme="minorEastAsia" w:hAnsiTheme="minorEastAsia" w:eastAsiaTheme="minorEastAsia"/>
                <w:bCs/>
                <w:color w:val="auto"/>
                <w:sz w:val="24"/>
                <w:szCs w:val="24"/>
                <w:highlight w:val="none"/>
              </w:rPr>
              <w:t>成交供应商</w:t>
            </w:r>
            <w:r>
              <w:rPr>
                <w:rFonts w:asciiTheme="minorEastAsia" w:hAnsiTheme="minorEastAsia" w:eastAsiaTheme="minorEastAsia"/>
                <w:bCs/>
                <w:color w:val="auto"/>
                <w:sz w:val="24"/>
                <w:szCs w:val="24"/>
                <w:highlight w:val="none"/>
              </w:rPr>
              <w:t>应在规定期限内提交履约担保并与</w:t>
            </w:r>
            <w:r>
              <w:rPr>
                <w:rFonts w:hint="eastAsia" w:asciiTheme="minorEastAsia" w:hAnsiTheme="minorEastAsia" w:eastAsiaTheme="minorEastAsia"/>
                <w:bCs/>
                <w:color w:val="auto"/>
                <w:sz w:val="24"/>
                <w:szCs w:val="24"/>
                <w:highlight w:val="none"/>
              </w:rPr>
              <w:t>采购</w:t>
            </w:r>
            <w:r>
              <w:rPr>
                <w:rFonts w:asciiTheme="minorEastAsia" w:hAnsiTheme="minorEastAsia" w:eastAsiaTheme="minorEastAsia"/>
                <w:bCs/>
                <w:color w:val="auto"/>
                <w:sz w:val="24"/>
                <w:szCs w:val="24"/>
                <w:highlight w:val="none"/>
              </w:rPr>
              <w:t>人签订合同，若</w:t>
            </w:r>
            <w:r>
              <w:rPr>
                <w:rFonts w:hint="eastAsia" w:asciiTheme="minorEastAsia" w:hAnsiTheme="minorEastAsia" w:eastAsiaTheme="minorEastAsia"/>
                <w:bCs/>
                <w:color w:val="auto"/>
                <w:sz w:val="24"/>
                <w:szCs w:val="24"/>
                <w:highlight w:val="none"/>
              </w:rPr>
              <w:t>成交供应商</w:t>
            </w:r>
            <w:r>
              <w:rPr>
                <w:rFonts w:asciiTheme="minorEastAsia" w:hAnsiTheme="minorEastAsia" w:eastAsiaTheme="minorEastAsia"/>
                <w:bCs/>
                <w:color w:val="auto"/>
                <w:sz w:val="24"/>
                <w:szCs w:val="24"/>
                <w:highlight w:val="none"/>
              </w:rPr>
              <w:t>未能在规定期限内提交履约担保或签订合同，</w:t>
            </w:r>
            <w:r>
              <w:rPr>
                <w:rFonts w:hint="eastAsia" w:asciiTheme="minorEastAsia" w:hAnsiTheme="minorEastAsia" w:eastAsiaTheme="minorEastAsia"/>
                <w:bCs/>
                <w:color w:val="auto"/>
                <w:sz w:val="24"/>
                <w:szCs w:val="24"/>
                <w:highlight w:val="none"/>
                <w:lang w:eastAsia="zh-CN"/>
              </w:rPr>
              <w:t>可视为成交供应商放弃成交，</w:t>
            </w:r>
            <w:r>
              <w:rPr>
                <w:rFonts w:asciiTheme="minorEastAsia" w:hAnsiTheme="minorEastAsia" w:eastAsiaTheme="minorEastAsia"/>
                <w:bCs/>
                <w:color w:val="auto"/>
                <w:sz w:val="24"/>
                <w:szCs w:val="24"/>
                <w:highlight w:val="none"/>
              </w:rPr>
              <w:t>采购人有权取消</w:t>
            </w:r>
            <w:r>
              <w:rPr>
                <w:rFonts w:hint="eastAsia" w:asciiTheme="minorEastAsia" w:hAnsiTheme="minorEastAsia" w:eastAsiaTheme="minorEastAsia"/>
                <w:bCs/>
                <w:color w:val="auto"/>
                <w:sz w:val="24"/>
                <w:szCs w:val="24"/>
                <w:highlight w:val="none"/>
              </w:rPr>
              <w:t>成交供应商成交</w:t>
            </w:r>
            <w:r>
              <w:rPr>
                <w:rFonts w:asciiTheme="minorEastAsia" w:hAnsiTheme="minorEastAsia" w:eastAsiaTheme="minorEastAsia"/>
                <w:bCs/>
                <w:color w:val="auto"/>
                <w:sz w:val="24"/>
                <w:szCs w:val="24"/>
                <w:highlight w:val="none"/>
              </w:rPr>
              <w:t>资格</w:t>
            </w:r>
            <w:r>
              <w:rPr>
                <w:rFonts w:hint="eastAsia" w:asciiTheme="minorEastAsia" w:hAnsiTheme="minorEastAsia" w:eastAsiaTheme="minorEastAsia"/>
                <w:bCs/>
                <w:color w:val="auto"/>
                <w:sz w:val="24"/>
                <w:szCs w:val="24"/>
                <w:highlight w:val="none"/>
              </w:rPr>
              <w:t>；</w:t>
            </w:r>
          </w:p>
          <w:p w14:paraId="215908EB">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w:t>
            </w:r>
            <w:r>
              <w:rPr>
                <w:rFonts w:asciiTheme="minorEastAsia" w:hAnsiTheme="minorEastAsia" w:eastAsiaTheme="minorEastAsia"/>
                <w:bCs/>
                <w:color w:val="auto"/>
                <w:sz w:val="24"/>
                <w:szCs w:val="24"/>
                <w:highlight w:val="none"/>
              </w:rPr>
              <w:t>3）</w:t>
            </w:r>
            <w:r>
              <w:rPr>
                <w:rFonts w:hint="eastAsia" w:asciiTheme="minorEastAsia" w:hAnsiTheme="minorEastAsia" w:eastAsiaTheme="minorEastAsia"/>
                <w:bCs/>
                <w:color w:val="auto"/>
                <w:sz w:val="24"/>
                <w:szCs w:val="24"/>
                <w:highlight w:val="none"/>
              </w:rPr>
              <w:t>合同签订后，成交供应商存在规定时间内不组织人员履行</w:t>
            </w:r>
            <w:r>
              <w:rPr>
                <w:rFonts w:hint="eastAsia" w:asciiTheme="minorEastAsia" w:hAnsiTheme="minorEastAsia" w:eastAsiaTheme="minorEastAsia"/>
                <w:bCs/>
                <w:color w:val="auto"/>
                <w:sz w:val="24"/>
                <w:szCs w:val="24"/>
                <w:highlight w:val="none"/>
                <w:lang w:eastAsia="zh-CN"/>
              </w:rPr>
              <w:t>合同</w:t>
            </w:r>
            <w:r>
              <w:rPr>
                <w:rFonts w:hint="eastAsia" w:asciiTheme="minorEastAsia" w:hAnsiTheme="minorEastAsia" w:eastAsiaTheme="minorEastAsia"/>
                <w:bCs/>
                <w:color w:val="auto"/>
                <w:sz w:val="24"/>
                <w:szCs w:val="24"/>
                <w:highlight w:val="none"/>
              </w:rPr>
              <w:t>义务，采购人有权解除合同，并追究违约责任；</w:t>
            </w:r>
          </w:p>
          <w:p w14:paraId="6D0D8D01">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w:t>
            </w:r>
            <w:r>
              <w:rPr>
                <w:rFonts w:asciiTheme="minorEastAsia" w:hAnsiTheme="minorEastAsia" w:eastAsiaTheme="minorEastAsia"/>
                <w:bCs/>
                <w:color w:val="auto"/>
                <w:sz w:val="24"/>
                <w:szCs w:val="24"/>
                <w:highlight w:val="none"/>
              </w:rPr>
              <w:t>4）</w:t>
            </w:r>
            <w:r>
              <w:rPr>
                <w:rFonts w:hint="eastAsia" w:asciiTheme="minorEastAsia" w:hAnsiTheme="minorEastAsia" w:eastAsiaTheme="minorEastAsia"/>
                <w:bCs/>
                <w:color w:val="auto"/>
                <w:sz w:val="24"/>
                <w:szCs w:val="24"/>
                <w:highlight w:val="none"/>
              </w:rPr>
              <w:t>成交供应商成交</w:t>
            </w:r>
            <w:r>
              <w:rPr>
                <w:rFonts w:asciiTheme="minorEastAsia" w:hAnsiTheme="minorEastAsia" w:eastAsiaTheme="minorEastAsia"/>
                <w:bCs/>
                <w:color w:val="auto"/>
                <w:sz w:val="24"/>
                <w:szCs w:val="24"/>
                <w:highlight w:val="none"/>
              </w:rPr>
              <w:t>后被查实存在违法行为，不满足</w:t>
            </w:r>
            <w:r>
              <w:rPr>
                <w:rFonts w:hint="eastAsia" w:asciiTheme="minorEastAsia" w:hAnsiTheme="minorEastAsia" w:eastAsiaTheme="minorEastAsia"/>
                <w:bCs/>
                <w:color w:val="auto"/>
                <w:sz w:val="24"/>
                <w:szCs w:val="24"/>
                <w:highlight w:val="none"/>
              </w:rPr>
              <w:t>成交</w:t>
            </w:r>
            <w:r>
              <w:rPr>
                <w:rFonts w:asciiTheme="minorEastAsia" w:hAnsiTheme="minorEastAsia" w:eastAsiaTheme="minorEastAsia"/>
                <w:bCs/>
                <w:color w:val="auto"/>
                <w:sz w:val="24"/>
                <w:szCs w:val="24"/>
                <w:highlight w:val="none"/>
              </w:rPr>
              <w:t>条件的，由采购人取消</w:t>
            </w:r>
            <w:r>
              <w:rPr>
                <w:rFonts w:hint="eastAsia" w:asciiTheme="minorEastAsia" w:hAnsiTheme="minorEastAsia" w:eastAsiaTheme="minorEastAsia"/>
                <w:bCs/>
                <w:color w:val="auto"/>
                <w:sz w:val="24"/>
                <w:szCs w:val="24"/>
                <w:highlight w:val="none"/>
              </w:rPr>
              <w:t>成交</w:t>
            </w:r>
            <w:r>
              <w:rPr>
                <w:rFonts w:asciiTheme="minorEastAsia" w:hAnsiTheme="minorEastAsia" w:eastAsiaTheme="minorEastAsia"/>
                <w:bCs/>
                <w:color w:val="auto"/>
                <w:sz w:val="24"/>
                <w:szCs w:val="24"/>
                <w:highlight w:val="none"/>
              </w:rPr>
              <w:t>资格，并做好项目后续工作;</w:t>
            </w:r>
          </w:p>
          <w:p w14:paraId="43B312EF">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w:t>
            </w:r>
            <w:r>
              <w:rPr>
                <w:rFonts w:asciiTheme="minorEastAsia" w:hAnsiTheme="minorEastAsia" w:eastAsiaTheme="minorEastAsia"/>
                <w:bCs/>
                <w:color w:val="auto"/>
                <w:sz w:val="24"/>
                <w:szCs w:val="24"/>
                <w:highlight w:val="none"/>
              </w:rPr>
              <w:t>5）</w:t>
            </w:r>
            <w:r>
              <w:rPr>
                <w:rFonts w:hint="eastAsia" w:asciiTheme="minorEastAsia" w:hAnsiTheme="minorEastAsia" w:eastAsiaTheme="minorEastAsia"/>
                <w:bCs/>
                <w:color w:val="auto"/>
                <w:sz w:val="24"/>
                <w:szCs w:val="24"/>
                <w:highlight w:val="none"/>
              </w:rPr>
              <w:t>成交供应商</w:t>
            </w:r>
            <w:r>
              <w:rPr>
                <w:rFonts w:asciiTheme="minorEastAsia" w:hAnsiTheme="minorEastAsia" w:eastAsiaTheme="minorEastAsia"/>
                <w:bCs/>
                <w:color w:val="auto"/>
                <w:sz w:val="24"/>
                <w:szCs w:val="24"/>
                <w:highlight w:val="none"/>
              </w:rPr>
              <w:t>在</w:t>
            </w:r>
            <w:r>
              <w:rPr>
                <w:rFonts w:hint="eastAsia" w:asciiTheme="minorEastAsia" w:hAnsiTheme="minorEastAsia" w:eastAsiaTheme="minorEastAsia"/>
                <w:bCs/>
                <w:color w:val="auto"/>
                <w:sz w:val="24"/>
                <w:szCs w:val="24"/>
                <w:highlight w:val="none"/>
              </w:rPr>
              <w:t>成交</w:t>
            </w:r>
            <w:r>
              <w:rPr>
                <w:rFonts w:asciiTheme="minorEastAsia" w:hAnsiTheme="minorEastAsia" w:eastAsiaTheme="minorEastAsia"/>
                <w:bCs/>
                <w:color w:val="auto"/>
                <w:sz w:val="24"/>
                <w:szCs w:val="24"/>
                <w:highlight w:val="none"/>
              </w:rPr>
              <w:t>项目发生投诉、信访举报案件、履约存在争议时，拒绝协助配合</w:t>
            </w:r>
            <w:r>
              <w:rPr>
                <w:rFonts w:hint="eastAsia" w:asciiTheme="minorEastAsia" w:hAnsiTheme="minorEastAsia" w:eastAsiaTheme="minorEastAsia"/>
                <w:bCs/>
                <w:color w:val="auto"/>
                <w:sz w:val="24"/>
                <w:szCs w:val="24"/>
                <w:highlight w:val="none"/>
                <w:lang w:eastAsia="zh-CN"/>
              </w:rPr>
              <w:t>有关</w:t>
            </w:r>
            <w:r>
              <w:rPr>
                <w:rFonts w:asciiTheme="minorEastAsia" w:hAnsiTheme="minorEastAsia" w:eastAsiaTheme="minorEastAsia"/>
                <w:bCs/>
                <w:color w:val="auto"/>
                <w:sz w:val="24"/>
                <w:szCs w:val="24"/>
                <w:highlight w:val="none"/>
              </w:rPr>
              <w:t>部门调查案件的，采购人可以取消其</w:t>
            </w:r>
            <w:r>
              <w:rPr>
                <w:rFonts w:hint="eastAsia" w:asciiTheme="minorEastAsia" w:hAnsiTheme="minorEastAsia" w:eastAsiaTheme="minorEastAsia"/>
                <w:bCs/>
                <w:color w:val="auto"/>
                <w:sz w:val="24"/>
                <w:szCs w:val="24"/>
                <w:highlight w:val="none"/>
              </w:rPr>
              <w:t>成交</w:t>
            </w:r>
            <w:r>
              <w:rPr>
                <w:rFonts w:asciiTheme="minorEastAsia" w:hAnsiTheme="minorEastAsia" w:eastAsiaTheme="minorEastAsia"/>
                <w:bCs/>
                <w:color w:val="auto"/>
                <w:sz w:val="24"/>
                <w:szCs w:val="24"/>
                <w:highlight w:val="none"/>
              </w:rPr>
              <w:t>资格或解除合同，并追究其违约责任。</w:t>
            </w:r>
          </w:p>
        </w:tc>
      </w:tr>
      <w:tr w14:paraId="2F9B3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45" w:type="pct"/>
            <w:vAlign w:val="center"/>
          </w:tcPr>
          <w:p w14:paraId="03568FC7">
            <w:pPr>
              <w:pStyle w:val="36"/>
              <w:pBdr>
                <w:bottom w:val="none" w:color="auto" w:sz="0" w:space="0"/>
              </w:pBdr>
              <w:tabs>
                <w:tab w:val="clear" w:pos="4153"/>
                <w:tab w:val="clear" w:pos="8306"/>
              </w:tabs>
              <w:adjustRightInd/>
              <w:spacing w:line="360" w:lineRule="auto"/>
              <w:textAlignment w:val="auto"/>
              <w:rPr>
                <w:rFonts w:hint="eastAsia" w:ascii="宋体" w:hAnsi="宋体" w:eastAsia="宋体"/>
                <w:bCs/>
                <w:color w:val="auto"/>
                <w:kern w:val="2"/>
                <w:highlight w:val="none"/>
                <w:lang w:eastAsia="zh-CN"/>
              </w:rPr>
            </w:pPr>
            <w:r>
              <w:rPr>
                <w:rFonts w:hint="eastAsia" w:ascii="宋体" w:hAnsi="宋体" w:eastAsia="宋体"/>
                <w:bCs/>
                <w:color w:val="auto"/>
                <w:kern w:val="2"/>
                <w:highlight w:val="none"/>
              </w:rPr>
              <w:t>3</w:t>
            </w:r>
            <w:r>
              <w:rPr>
                <w:rFonts w:hint="eastAsia" w:ascii="宋体" w:hAnsi="宋体" w:eastAsia="宋体"/>
                <w:bCs/>
                <w:color w:val="auto"/>
                <w:kern w:val="2"/>
                <w:highlight w:val="none"/>
                <w:lang w:val="en-US" w:eastAsia="zh-CN"/>
              </w:rPr>
              <w:t>4</w:t>
            </w:r>
            <w:r>
              <w:rPr>
                <w:rFonts w:hint="eastAsia" w:ascii="宋体" w:hAnsi="宋体" w:eastAsia="宋体"/>
                <w:bCs/>
                <w:color w:val="auto"/>
                <w:kern w:val="2"/>
                <w:highlight w:val="none"/>
              </w:rPr>
              <w:t>.</w:t>
            </w:r>
            <w:r>
              <w:rPr>
                <w:rFonts w:hint="eastAsia" w:ascii="宋体" w:hAnsi="宋体" w:eastAsia="宋体"/>
                <w:bCs/>
                <w:color w:val="auto"/>
                <w:kern w:val="2"/>
                <w:highlight w:val="none"/>
                <w:lang w:val="en-US" w:eastAsia="zh-CN"/>
              </w:rPr>
              <w:t>3</w:t>
            </w:r>
          </w:p>
        </w:tc>
        <w:tc>
          <w:tcPr>
            <w:tcW w:w="1153" w:type="pct"/>
            <w:vAlign w:val="center"/>
          </w:tcPr>
          <w:p w14:paraId="098DAB99">
            <w:pPr>
              <w:pStyle w:val="3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解释权</w:t>
            </w:r>
          </w:p>
        </w:tc>
        <w:tc>
          <w:tcPr>
            <w:tcW w:w="3301" w:type="pct"/>
            <w:vAlign w:val="center"/>
          </w:tcPr>
          <w:p w14:paraId="27F7734E">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（1）</w:t>
            </w:r>
            <w:r>
              <w:rPr>
                <w:rFonts w:asciiTheme="minorEastAsia" w:hAnsiTheme="minorEastAsia" w:eastAsiaTheme="minorEastAsia"/>
                <w:bCs/>
                <w:color w:val="auto"/>
                <w:sz w:val="24"/>
                <w:szCs w:val="24"/>
                <w:highlight w:val="none"/>
              </w:rPr>
              <w:t>构成本</w:t>
            </w:r>
            <w:r>
              <w:rPr>
                <w:rFonts w:hint="eastAsia" w:asciiTheme="minorEastAsia" w:hAnsiTheme="minorEastAsia" w:eastAsiaTheme="minorEastAsia"/>
                <w:bCs/>
                <w:color w:val="auto"/>
                <w:sz w:val="24"/>
                <w:szCs w:val="24"/>
                <w:highlight w:val="none"/>
                <w:lang w:val="en-US" w:eastAsia="zh-CN"/>
              </w:rPr>
              <w:t>竞价</w:t>
            </w:r>
            <w:r>
              <w:rPr>
                <w:rFonts w:asciiTheme="minorEastAsia" w:hAnsiTheme="minorEastAsia" w:eastAsiaTheme="minorEastAsia"/>
                <w:bCs/>
                <w:color w:val="auto"/>
                <w:sz w:val="24"/>
                <w:szCs w:val="24"/>
                <w:highlight w:val="none"/>
              </w:rPr>
              <w:t>文件的各个组成文件应互为解释，互为说明；</w:t>
            </w:r>
          </w:p>
          <w:p w14:paraId="6136BAB9">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（2）</w:t>
            </w:r>
            <w:r>
              <w:rPr>
                <w:rFonts w:asciiTheme="minorEastAsia" w:hAnsiTheme="minorEastAsia" w:eastAsiaTheme="minorEastAsia"/>
                <w:bCs/>
                <w:color w:val="auto"/>
                <w:sz w:val="24"/>
                <w:szCs w:val="24"/>
                <w:highlight w:val="none"/>
              </w:rPr>
              <w:t>同一组成文件中就同一事项的规定或约定不一致的，以编排顺序在后者为准；</w:t>
            </w:r>
          </w:p>
          <w:p w14:paraId="1F839252">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（3）</w:t>
            </w:r>
            <w:r>
              <w:rPr>
                <w:rFonts w:asciiTheme="minorEastAsia" w:hAnsiTheme="minorEastAsia" w:eastAsiaTheme="minorEastAsia"/>
                <w:bCs/>
                <w:color w:val="auto"/>
                <w:sz w:val="24"/>
                <w:szCs w:val="24"/>
                <w:highlight w:val="none"/>
              </w:rPr>
              <w:t>如有不明确或不一致，构成合同文件组成内容的，以合同文件约定内容为准，且以专用合同条款约定的合同文件优先顺序解释；</w:t>
            </w:r>
          </w:p>
          <w:p w14:paraId="57A0DF5C">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（4）</w:t>
            </w:r>
            <w:r>
              <w:rPr>
                <w:rFonts w:asciiTheme="minorEastAsia" w:hAnsiTheme="minorEastAsia" w:eastAsiaTheme="minorEastAsia"/>
                <w:bCs/>
                <w:color w:val="auto"/>
                <w:sz w:val="24"/>
                <w:szCs w:val="24"/>
                <w:highlight w:val="none"/>
              </w:rPr>
              <w:t>除</w:t>
            </w:r>
            <w:r>
              <w:rPr>
                <w:rFonts w:hint="eastAsia" w:asciiTheme="minorEastAsia" w:hAnsiTheme="minorEastAsia" w:eastAsiaTheme="minorEastAsia"/>
                <w:bCs/>
                <w:color w:val="auto"/>
                <w:sz w:val="24"/>
                <w:szCs w:val="24"/>
                <w:highlight w:val="none"/>
                <w:lang w:eastAsia="zh-CN"/>
              </w:rPr>
              <w:t>竞价</w:t>
            </w:r>
            <w:r>
              <w:rPr>
                <w:rFonts w:asciiTheme="minorEastAsia" w:hAnsiTheme="minorEastAsia" w:eastAsiaTheme="minorEastAsia"/>
                <w:bCs/>
                <w:color w:val="auto"/>
                <w:sz w:val="24"/>
                <w:szCs w:val="24"/>
                <w:highlight w:val="none"/>
              </w:rPr>
              <w:t>文件中有特别规定外，仅适用于</w:t>
            </w:r>
            <w:r>
              <w:rPr>
                <w:rFonts w:hint="eastAsia" w:asciiTheme="minorEastAsia" w:hAnsiTheme="minorEastAsia" w:eastAsiaTheme="minorEastAsia"/>
                <w:bCs/>
                <w:color w:val="auto"/>
                <w:sz w:val="24"/>
                <w:szCs w:val="24"/>
                <w:highlight w:val="none"/>
                <w:lang w:val="en-US" w:eastAsia="zh-CN"/>
              </w:rPr>
              <w:t>竞价</w:t>
            </w:r>
            <w:r>
              <w:rPr>
                <w:rFonts w:hint="eastAsia" w:asciiTheme="minorEastAsia" w:hAnsiTheme="minorEastAsia" w:eastAsiaTheme="minorEastAsia"/>
                <w:bCs/>
                <w:color w:val="auto"/>
                <w:sz w:val="24"/>
                <w:szCs w:val="24"/>
                <w:highlight w:val="none"/>
              </w:rPr>
              <w:t>及响应文件提交</w:t>
            </w:r>
            <w:r>
              <w:rPr>
                <w:rFonts w:asciiTheme="minorEastAsia" w:hAnsiTheme="minorEastAsia" w:eastAsiaTheme="minorEastAsia"/>
                <w:bCs/>
                <w:color w:val="auto"/>
                <w:sz w:val="24"/>
                <w:szCs w:val="24"/>
                <w:highlight w:val="none"/>
              </w:rPr>
              <w:t>阶段的规定，按</w:t>
            </w:r>
            <w:r>
              <w:rPr>
                <w:rFonts w:hint="eastAsia" w:asciiTheme="minorEastAsia" w:hAnsiTheme="minorEastAsia" w:eastAsiaTheme="minorEastAsia"/>
                <w:bCs/>
                <w:color w:val="auto"/>
                <w:sz w:val="24"/>
                <w:szCs w:val="24"/>
                <w:highlight w:val="none"/>
                <w:lang w:val="en-US" w:eastAsia="zh-CN"/>
              </w:rPr>
              <w:t>竞价</w:t>
            </w:r>
            <w:r>
              <w:rPr>
                <w:rFonts w:hint="eastAsia" w:asciiTheme="minorEastAsia" w:hAnsiTheme="minorEastAsia" w:eastAsiaTheme="minorEastAsia"/>
                <w:bCs/>
                <w:color w:val="auto"/>
                <w:sz w:val="24"/>
                <w:szCs w:val="24"/>
                <w:highlight w:val="none"/>
                <w:lang w:eastAsia="zh-CN"/>
              </w:rPr>
              <w:t>公告</w:t>
            </w:r>
            <w:r>
              <w:rPr>
                <w:rFonts w:hint="eastAsia" w:asciiTheme="minorEastAsia" w:hAnsiTheme="minorEastAsia" w:eastAsiaTheme="minorEastAsia"/>
                <w:bCs/>
                <w:sz w:val="24"/>
                <w:szCs w:val="24"/>
                <w:highlight w:val="none"/>
                <w:lang w:eastAsia="zh-CN"/>
              </w:rPr>
              <w:t>（</w:t>
            </w:r>
            <w:r>
              <w:rPr>
                <w:rFonts w:hint="eastAsia" w:asciiTheme="minorEastAsia" w:hAnsiTheme="minorEastAsia" w:eastAsiaTheme="minorEastAsia"/>
                <w:bCs/>
                <w:sz w:val="24"/>
                <w:szCs w:val="24"/>
                <w:highlight w:val="none"/>
                <w:lang w:val="en-US" w:eastAsia="zh-CN"/>
              </w:rPr>
              <w:t>邀请书</w:t>
            </w:r>
            <w:r>
              <w:rPr>
                <w:rFonts w:hint="eastAsia" w:asciiTheme="minorEastAsia" w:hAnsiTheme="minorEastAsia" w:eastAsiaTheme="minorEastAsia"/>
                <w:bCs/>
                <w:sz w:val="24"/>
                <w:szCs w:val="24"/>
                <w:highlight w:val="none"/>
                <w:lang w:eastAsia="zh-CN"/>
              </w:rPr>
              <w:t>）</w:t>
            </w:r>
            <w:r>
              <w:rPr>
                <w:rFonts w:hint="eastAsia" w:asciiTheme="minorEastAsia" w:hAnsiTheme="minorEastAsia" w:eastAsiaTheme="minorEastAsia"/>
                <w:bCs/>
                <w:color w:val="auto"/>
                <w:sz w:val="24"/>
                <w:szCs w:val="24"/>
                <w:highlight w:val="none"/>
              </w:rPr>
              <w:t>、供应商</w:t>
            </w:r>
            <w:r>
              <w:rPr>
                <w:rFonts w:asciiTheme="minorEastAsia" w:hAnsiTheme="minorEastAsia" w:eastAsiaTheme="minorEastAsia"/>
                <w:bCs/>
                <w:color w:val="auto"/>
                <w:sz w:val="24"/>
                <w:szCs w:val="24"/>
                <w:highlight w:val="none"/>
              </w:rPr>
              <w:t>须知、评</w:t>
            </w:r>
            <w:r>
              <w:rPr>
                <w:rFonts w:hint="eastAsia" w:asciiTheme="minorEastAsia" w:hAnsiTheme="minorEastAsia" w:eastAsiaTheme="minorEastAsia"/>
                <w:bCs/>
                <w:color w:val="auto"/>
                <w:sz w:val="24"/>
                <w:szCs w:val="24"/>
                <w:highlight w:val="none"/>
              </w:rPr>
              <w:t>审方</w:t>
            </w:r>
            <w:r>
              <w:rPr>
                <w:rFonts w:asciiTheme="minorEastAsia" w:hAnsiTheme="minorEastAsia" w:eastAsiaTheme="minorEastAsia"/>
                <w:bCs/>
                <w:color w:val="auto"/>
                <w:sz w:val="24"/>
                <w:szCs w:val="24"/>
                <w:highlight w:val="none"/>
              </w:rPr>
              <w:t>法</w:t>
            </w:r>
            <w:r>
              <w:rPr>
                <w:rFonts w:hint="eastAsia" w:asciiTheme="minorEastAsia" w:hAnsiTheme="minorEastAsia" w:eastAsiaTheme="minorEastAsia"/>
                <w:bCs/>
                <w:color w:val="auto"/>
                <w:sz w:val="24"/>
                <w:szCs w:val="24"/>
                <w:highlight w:val="none"/>
              </w:rPr>
              <w:t>和标准</w:t>
            </w:r>
            <w:r>
              <w:rPr>
                <w:rFonts w:asciiTheme="minorEastAsia" w:hAnsiTheme="minorEastAsia" w:eastAsiaTheme="minorEastAsia"/>
                <w:bCs/>
                <w:color w:val="auto"/>
                <w:sz w:val="24"/>
                <w:szCs w:val="24"/>
                <w:highlight w:val="none"/>
              </w:rPr>
              <w:t>、</w:t>
            </w:r>
            <w:r>
              <w:rPr>
                <w:rFonts w:hint="eastAsia" w:asciiTheme="minorEastAsia" w:hAnsiTheme="minorEastAsia" w:eastAsiaTheme="minorEastAsia"/>
                <w:bCs/>
                <w:color w:val="auto"/>
                <w:sz w:val="24"/>
                <w:szCs w:val="24"/>
                <w:highlight w:val="none"/>
              </w:rPr>
              <w:t>响应</w:t>
            </w:r>
            <w:r>
              <w:rPr>
                <w:rFonts w:asciiTheme="minorEastAsia" w:hAnsiTheme="minorEastAsia" w:eastAsiaTheme="minorEastAsia"/>
                <w:bCs/>
                <w:color w:val="auto"/>
                <w:sz w:val="24"/>
                <w:szCs w:val="24"/>
                <w:highlight w:val="none"/>
              </w:rPr>
              <w:t>文件格式的先后顺序解释；</w:t>
            </w:r>
          </w:p>
          <w:p w14:paraId="41D3CC44">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（5）</w:t>
            </w:r>
            <w:r>
              <w:rPr>
                <w:rFonts w:asciiTheme="minorEastAsia" w:hAnsiTheme="minorEastAsia" w:eastAsiaTheme="minorEastAsia"/>
                <w:bCs/>
                <w:color w:val="auto"/>
                <w:sz w:val="24"/>
                <w:szCs w:val="24"/>
                <w:highlight w:val="none"/>
              </w:rPr>
              <w:t>按本款前述规定仍不能形成结论的，由</w:t>
            </w:r>
            <w:r>
              <w:rPr>
                <w:rFonts w:hint="eastAsia" w:asciiTheme="minorEastAsia" w:hAnsiTheme="minorEastAsia" w:eastAsiaTheme="minorEastAsia"/>
                <w:bCs/>
                <w:color w:val="auto"/>
                <w:sz w:val="24"/>
                <w:szCs w:val="24"/>
                <w:highlight w:val="none"/>
              </w:rPr>
              <w:t>采购</w:t>
            </w:r>
            <w:r>
              <w:rPr>
                <w:rFonts w:asciiTheme="minorEastAsia" w:hAnsiTheme="minorEastAsia" w:eastAsiaTheme="minorEastAsia"/>
                <w:bCs/>
                <w:color w:val="auto"/>
                <w:sz w:val="24"/>
                <w:szCs w:val="24"/>
                <w:highlight w:val="none"/>
              </w:rPr>
              <w:t>人负责解释。</w:t>
            </w:r>
          </w:p>
        </w:tc>
      </w:tr>
      <w:tr w14:paraId="2372F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45" w:type="pct"/>
            <w:vAlign w:val="center"/>
          </w:tcPr>
          <w:p w14:paraId="656D2991">
            <w:pPr>
              <w:pStyle w:val="36"/>
              <w:pBdr>
                <w:bottom w:val="none" w:color="auto" w:sz="0" w:space="0"/>
              </w:pBdr>
              <w:tabs>
                <w:tab w:val="clear" w:pos="4153"/>
                <w:tab w:val="clear" w:pos="8306"/>
              </w:tabs>
              <w:adjustRightInd/>
              <w:spacing w:line="360" w:lineRule="auto"/>
              <w:textAlignment w:val="auto"/>
              <w:rPr>
                <w:rFonts w:hint="eastAsia" w:ascii="宋体" w:hAnsi="宋体" w:eastAsia="宋体"/>
                <w:bCs/>
                <w:color w:val="auto"/>
                <w:kern w:val="2"/>
                <w:highlight w:val="none"/>
                <w:lang w:eastAsia="zh-CN"/>
              </w:rPr>
            </w:pPr>
            <w:r>
              <w:rPr>
                <w:rFonts w:hint="eastAsia" w:ascii="宋体" w:hAnsi="宋体" w:eastAsia="宋体"/>
                <w:bCs/>
                <w:color w:val="auto"/>
                <w:kern w:val="2"/>
                <w:highlight w:val="none"/>
              </w:rPr>
              <w:t>3</w:t>
            </w:r>
            <w:r>
              <w:rPr>
                <w:rFonts w:hint="eastAsia" w:ascii="宋体" w:hAnsi="宋体" w:eastAsia="宋体"/>
                <w:bCs/>
                <w:color w:val="auto"/>
                <w:kern w:val="2"/>
                <w:highlight w:val="none"/>
                <w:lang w:val="en-US" w:eastAsia="zh-CN"/>
              </w:rPr>
              <w:t>4</w:t>
            </w:r>
            <w:r>
              <w:rPr>
                <w:rFonts w:hint="eastAsia" w:ascii="宋体" w:hAnsi="宋体" w:eastAsia="宋体"/>
                <w:bCs/>
                <w:color w:val="auto"/>
                <w:kern w:val="2"/>
                <w:highlight w:val="none"/>
              </w:rPr>
              <w:t>.</w:t>
            </w:r>
            <w:r>
              <w:rPr>
                <w:rFonts w:hint="eastAsia" w:ascii="宋体" w:hAnsi="宋体" w:eastAsia="宋体"/>
                <w:bCs/>
                <w:color w:val="auto"/>
                <w:kern w:val="2"/>
                <w:highlight w:val="none"/>
                <w:lang w:val="en-US" w:eastAsia="zh-CN"/>
              </w:rPr>
              <w:t>4</w:t>
            </w:r>
          </w:p>
        </w:tc>
        <w:tc>
          <w:tcPr>
            <w:tcW w:w="1153" w:type="pct"/>
            <w:vAlign w:val="center"/>
          </w:tcPr>
          <w:p w14:paraId="75F2D8F1">
            <w:pPr>
              <w:pStyle w:val="35"/>
              <w:widowControl w:val="0"/>
              <w:spacing w:before="0" w:beforeAutospacing="0" w:after="0" w:afterAutospacing="0" w:line="360" w:lineRule="auto"/>
              <w:jc w:val="both"/>
              <w:rPr>
                <w:rFonts w:ascii="宋体" w:hAnsi="宋体" w:eastAsia="宋体"/>
                <w:b w:val="0"/>
                <w:color w:val="auto"/>
                <w:sz w:val="24"/>
                <w:highlight w:val="none"/>
                <w:u w:val="none"/>
              </w:rPr>
            </w:pPr>
            <w:r>
              <w:rPr>
                <w:rFonts w:hint="eastAsia" w:ascii="宋体" w:hAnsi="宋体" w:eastAsia="宋体"/>
                <w:b w:val="0"/>
                <w:color w:val="auto"/>
                <w:sz w:val="24"/>
                <w:highlight w:val="none"/>
                <w:u w:val="none"/>
              </w:rPr>
              <w:t>其他补充说明</w:t>
            </w:r>
          </w:p>
        </w:tc>
        <w:tc>
          <w:tcPr>
            <w:tcW w:w="3301" w:type="pct"/>
            <w:vAlign w:val="center"/>
          </w:tcPr>
          <w:p w14:paraId="2A8C5F99">
            <w:pPr>
              <w:pStyle w:val="35"/>
              <w:widowControl w:val="0"/>
              <w:spacing w:before="0" w:beforeAutospacing="0" w:after="0" w:afterAutospacing="0" w:line="360" w:lineRule="auto"/>
              <w:jc w:val="both"/>
              <w:rPr>
                <w:rFonts w:hint="default" w:ascii="宋体" w:hAnsi="宋体" w:eastAsia="宋体"/>
                <w:b w:val="0"/>
                <w:color w:val="auto"/>
                <w:sz w:val="24"/>
                <w:highlight w:val="none"/>
                <w:u w:val="none"/>
                <w:lang w:val="en-US" w:eastAsia="zh-CN"/>
              </w:rPr>
            </w:pPr>
            <w:r>
              <w:rPr>
                <w:rFonts w:hint="eastAsia" w:ascii="宋体" w:hAnsi="宋体" w:eastAsia="宋体"/>
                <w:b w:val="0"/>
                <w:color w:val="auto"/>
                <w:sz w:val="24"/>
                <w:highlight w:val="none"/>
                <w:u w:val="none"/>
                <w:lang w:val="en-US" w:eastAsia="zh-CN"/>
              </w:rPr>
              <w:t>无</w:t>
            </w:r>
          </w:p>
        </w:tc>
      </w:tr>
    </w:tbl>
    <w:p w14:paraId="6DE5B785">
      <w:pPr>
        <w:spacing w:line="360" w:lineRule="auto"/>
        <w:ind w:firstLine="435"/>
        <w:rPr>
          <w:rFonts w:ascii="宋体" w:hAnsi="宋体" w:eastAsia="宋体"/>
          <w:color w:val="auto"/>
          <w:sz w:val="24"/>
          <w:szCs w:val="18"/>
          <w:highlight w:val="none"/>
        </w:rPr>
      </w:pPr>
      <w:r>
        <w:rPr>
          <w:rFonts w:hint="eastAsia" w:ascii="宋体" w:hAnsi="宋体" w:eastAsia="宋体"/>
          <w:b/>
          <w:bCs/>
          <w:color w:val="auto"/>
          <w:sz w:val="24"/>
          <w:szCs w:val="18"/>
          <w:highlight w:val="none"/>
        </w:rPr>
        <w:t>注：</w:t>
      </w:r>
      <w:r>
        <w:rPr>
          <w:rFonts w:hint="eastAsia" w:ascii="宋体" w:hAnsi="宋体" w:eastAsia="宋体"/>
          <w:color w:val="auto"/>
          <w:sz w:val="24"/>
          <w:szCs w:val="18"/>
          <w:highlight w:val="none"/>
        </w:rPr>
        <w:t>本表是本项目的具体要求，是对供应商须知的具体补充和修改，如有不一致，以本表为准。</w:t>
      </w:r>
    </w:p>
    <w:p w14:paraId="31054163">
      <w:pPr>
        <w:spacing w:line="360" w:lineRule="auto"/>
        <w:jc w:val="center"/>
        <w:outlineLvl w:val="2"/>
        <w:rPr>
          <w:rFonts w:asciiTheme="minorEastAsia" w:hAnsiTheme="minorEastAsia" w:eastAsiaTheme="minorEastAsia"/>
          <w:b/>
          <w:color w:val="auto"/>
          <w:sz w:val="24"/>
          <w:highlight w:val="none"/>
        </w:rPr>
      </w:pPr>
      <w:r>
        <w:rPr>
          <w:rFonts w:asciiTheme="minorEastAsia" w:hAnsiTheme="minorEastAsia" w:eastAsiaTheme="minorEastAsia"/>
          <w:b/>
          <w:color w:val="auto"/>
          <w:sz w:val="28"/>
          <w:highlight w:val="none"/>
        </w:rPr>
        <w:br w:type="page"/>
      </w:r>
      <w:r>
        <w:rPr>
          <w:rFonts w:hint="eastAsia" w:asciiTheme="minorEastAsia" w:hAnsiTheme="minorEastAsia" w:eastAsiaTheme="minorEastAsia"/>
          <w:b/>
          <w:color w:val="auto"/>
          <w:sz w:val="24"/>
          <w:highlight w:val="none"/>
        </w:rPr>
        <w:t>二、供应商</w:t>
      </w:r>
      <w:r>
        <w:rPr>
          <w:rFonts w:asciiTheme="minorEastAsia" w:hAnsiTheme="minorEastAsia" w:eastAsiaTheme="minorEastAsia"/>
          <w:b/>
          <w:color w:val="auto"/>
          <w:sz w:val="24"/>
          <w:highlight w:val="none"/>
        </w:rPr>
        <w:t>须知</w:t>
      </w:r>
      <w:r>
        <w:rPr>
          <w:rFonts w:hint="eastAsia" w:asciiTheme="minorEastAsia" w:hAnsiTheme="minorEastAsia" w:eastAsiaTheme="minorEastAsia"/>
          <w:b/>
          <w:color w:val="auto"/>
          <w:sz w:val="24"/>
          <w:highlight w:val="none"/>
        </w:rPr>
        <w:t>正文</w:t>
      </w:r>
    </w:p>
    <w:p w14:paraId="057D498B">
      <w:pPr>
        <w:spacing w:line="360" w:lineRule="auto"/>
        <w:ind w:firstLine="437"/>
        <w:outlineLvl w:val="3"/>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适用范围</w:t>
      </w:r>
    </w:p>
    <w:p w14:paraId="65F22C67">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1.1本</w:t>
      </w:r>
      <w:r>
        <w:rPr>
          <w:rFonts w:hint="eastAsia" w:asciiTheme="minorEastAsia" w:hAnsiTheme="minorEastAsia" w:eastAsiaTheme="minorEastAsia"/>
          <w:bCs/>
          <w:color w:val="auto"/>
          <w:sz w:val="24"/>
          <w:szCs w:val="24"/>
          <w:highlight w:val="none"/>
          <w:lang w:val="en-US" w:eastAsia="zh-CN"/>
        </w:rPr>
        <w:t>竞价</w:t>
      </w:r>
      <w:r>
        <w:rPr>
          <w:rFonts w:hint="eastAsia" w:ascii="宋体" w:hAnsi="宋体" w:eastAsia="宋体"/>
          <w:color w:val="auto"/>
          <w:sz w:val="24"/>
          <w:highlight w:val="none"/>
        </w:rPr>
        <w:t>文件仅适用于本次</w:t>
      </w:r>
      <w:r>
        <w:rPr>
          <w:rFonts w:hint="eastAsia" w:asciiTheme="minorEastAsia" w:hAnsiTheme="minorEastAsia" w:eastAsiaTheme="minorEastAsia"/>
          <w:bCs/>
          <w:color w:val="auto"/>
          <w:sz w:val="24"/>
          <w:szCs w:val="24"/>
          <w:highlight w:val="none"/>
          <w:lang w:val="en-US" w:eastAsia="zh-CN"/>
        </w:rPr>
        <w:t>竞价</w:t>
      </w:r>
      <w:r>
        <w:rPr>
          <w:rFonts w:hint="eastAsia" w:ascii="宋体" w:hAnsi="宋体" w:eastAsia="宋体"/>
          <w:color w:val="auto"/>
          <w:sz w:val="24"/>
          <w:highlight w:val="none"/>
          <w:lang w:eastAsia="zh-CN"/>
        </w:rPr>
        <w:t>采购</w:t>
      </w:r>
      <w:r>
        <w:rPr>
          <w:rFonts w:hint="eastAsia" w:ascii="宋体" w:hAnsi="宋体" w:eastAsia="宋体"/>
          <w:color w:val="auto"/>
          <w:sz w:val="24"/>
          <w:highlight w:val="none"/>
        </w:rPr>
        <w:t>的</w:t>
      </w:r>
      <w:r>
        <w:rPr>
          <w:rFonts w:hint="eastAsia" w:ascii="宋体" w:hAnsi="宋体" w:eastAsia="宋体"/>
          <w:color w:val="auto"/>
          <w:sz w:val="24"/>
          <w:highlight w:val="none"/>
          <w:lang w:eastAsia="zh-CN"/>
        </w:rPr>
        <w:t>集中采购目录以外分散采购限额标准</w:t>
      </w:r>
      <w:r>
        <w:rPr>
          <w:rFonts w:hint="eastAsia" w:ascii="宋体" w:hAnsi="宋体" w:eastAsia="宋体"/>
          <w:color w:val="auto"/>
          <w:sz w:val="24"/>
          <w:highlight w:val="none"/>
          <w:lang w:val="en-US" w:eastAsia="zh-CN"/>
        </w:rPr>
        <w:t>以下的</w:t>
      </w:r>
      <w:r>
        <w:rPr>
          <w:rFonts w:hint="eastAsia" w:ascii="宋体" w:hAnsi="宋体" w:eastAsia="宋体"/>
          <w:color w:val="auto"/>
          <w:sz w:val="24"/>
          <w:highlight w:val="none"/>
          <w:lang w:eastAsia="zh-CN"/>
        </w:rPr>
        <w:t>采购项目</w:t>
      </w:r>
      <w:r>
        <w:rPr>
          <w:rFonts w:hint="eastAsia" w:ascii="宋体" w:hAnsi="宋体" w:eastAsia="宋体"/>
          <w:color w:val="auto"/>
          <w:sz w:val="24"/>
          <w:highlight w:val="none"/>
        </w:rPr>
        <w:t>。</w:t>
      </w:r>
    </w:p>
    <w:p w14:paraId="3401898B">
      <w:pPr>
        <w:spacing w:line="360" w:lineRule="auto"/>
        <w:ind w:firstLine="437"/>
        <w:outlineLvl w:val="3"/>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定义</w:t>
      </w:r>
    </w:p>
    <w:p w14:paraId="48F90A25">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2.</w:t>
      </w:r>
      <w:r>
        <w:rPr>
          <w:rFonts w:hint="eastAsia" w:ascii="宋体" w:hAnsi="宋体" w:eastAsia="宋体"/>
          <w:color w:val="auto"/>
          <w:sz w:val="24"/>
          <w:highlight w:val="none"/>
          <w:lang w:val="en-US" w:eastAsia="zh-CN"/>
        </w:rPr>
        <w:t>1</w:t>
      </w:r>
      <w:r>
        <w:rPr>
          <w:rFonts w:ascii="宋体" w:hAnsi="宋体" w:eastAsia="宋体"/>
          <w:color w:val="auto"/>
          <w:sz w:val="24"/>
          <w:highlight w:val="none"/>
        </w:rPr>
        <w:t>时限（年份、月份等）计算：系指从</w:t>
      </w:r>
      <w:r>
        <w:rPr>
          <w:rFonts w:hint="eastAsia" w:asciiTheme="minorEastAsia" w:hAnsiTheme="minorEastAsia" w:eastAsiaTheme="minorEastAsia"/>
          <w:bCs/>
          <w:color w:val="auto"/>
          <w:sz w:val="24"/>
          <w:szCs w:val="24"/>
          <w:highlight w:val="none"/>
          <w:lang w:val="en-US" w:eastAsia="zh-CN"/>
        </w:rPr>
        <w:t>竞价</w:t>
      </w:r>
      <w:r>
        <w:rPr>
          <w:rFonts w:ascii="宋体" w:hAnsi="宋体" w:eastAsia="宋体"/>
          <w:color w:val="auto"/>
          <w:sz w:val="24"/>
          <w:highlight w:val="none"/>
        </w:rPr>
        <w:t>之日向前追溯X年/月（“X”为“一”及以后整数）起算。</w:t>
      </w:r>
    </w:p>
    <w:p w14:paraId="6C614080">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2.</w:t>
      </w:r>
      <w:r>
        <w:rPr>
          <w:rFonts w:hint="eastAsia" w:ascii="宋体" w:hAnsi="宋体" w:eastAsia="宋体"/>
          <w:color w:val="auto"/>
          <w:sz w:val="24"/>
          <w:highlight w:val="none"/>
          <w:lang w:val="en-US" w:eastAsia="zh-CN"/>
        </w:rPr>
        <w:t>2</w:t>
      </w:r>
      <w:r>
        <w:rPr>
          <w:rFonts w:ascii="宋体" w:hAnsi="宋体" w:eastAsia="宋体"/>
          <w:color w:val="auto"/>
          <w:sz w:val="24"/>
          <w:highlight w:val="none"/>
        </w:rPr>
        <w:t>业绩：</w:t>
      </w:r>
      <w:r>
        <w:rPr>
          <w:rFonts w:hint="eastAsia" w:ascii="宋体" w:hAnsi="宋体" w:eastAsia="宋体"/>
          <w:color w:val="auto"/>
          <w:sz w:val="24"/>
          <w:highlight w:val="none"/>
        </w:rPr>
        <w:t>业绩系指符合本</w:t>
      </w:r>
      <w:r>
        <w:rPr>
          <w:rFonts w:hint="eastAsia" w:asciiTheme="minorEastAsia" w:hAnsiTheme="minorEastAsia" w:eastAsiaTheme="minorEastAsia"/>
          <w:bCs/>
          <w:color w:val="auto"/>
          <w:sz w:val="24"/>
          <w:szCs w:val="24"/>
          <w:highlight w:val="none"/>
          <w:lang w:val="en-US" w:eastAsia="zh-CN"/>
        </w:rPr>
        <w:t>竞价</w:t>
      </w:r>
      <w:r>
        <w:rPr>
          <w:rFonts w:hint="eastAsia" w:ascii="宋体" w:hAnsi="宋体" w:eastAsia="宋体"/>
          <w:color w:val="auto"/>
          <w:sz w:val="24"/>
          <w:highlight w:val="none"/>
        </w:rPr>
        <w:t>文件规定的</w:t>
      </w:r>
      <w:r>
        <w:rPr>
          <w:rFonts w:hint="eastAsia" w:ascii="宋体" w:hAnsi="宋体" w:eastAsia="宋体"/>
          <w:color w:val="auto"/>
          <w:sz w:val="24"/>
          <w:highlight w:val="none"/>
          <w:lang w:val="en-US" w:eastAsia="zh-CN"/>
        </w:rPr>
        <w:t>相关证明资料</w:t>
      </w:r>
      <w:r>
        <w:rPr>
          <w:rFonts w:ascii="宋体" w:hAnsi="宋体" w:eastAsia="宋体"/>
          <w:color w:val="auto"/>
          <w:sz w:val="24"/>
          <w:highlight w:val="none"/>
        </w:rPr>
        <w:t>。</w:t>
      </w:r>
    </w:p>
    <w:p w14:paraId="3F7D2DA5">
      <w:pPr>
        <w:spacing w:line="360" w:lineRule="auto"/>
        <w:ind w:firstLine="437"/>
        <w:outlineLvl w:val="3"/>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采购人、采购代理机构及供应商</w:t>
      </w:r>
    </w:p>
    <w:p w14:paraId="465E9753">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w:t>
      </w:r>
      <w:r>
        <w:rPr>
          <w:rFonts w:ascii="宋体" w:hAnsi="宋体" w:eastAsia="宋体"/>
          <w:color w:val="auto"/>
          <w:sz w:val="24"/>
          <w:highlight w:val="none"/>
        </w:rPr>
        <w:t>.1采购人：</w:t>
      </w:r>
      <w:r>
        <w:rPr>
          <w:rFonts w:hint="eastAsia" w:ascii="宋体" w:hAnsi="宋体" w:eastAsia="宋体"/>
          <w:color w:val="auto"/>
          <w:sz w:val="24"/>
          <w:highlight w:val="none"/>
        </w:rPr>
        <w:t>本项目的采购人见</w:t>
      </w:r>
      <w:r>
        <w:rPr>
          <w:rFonts w:hint="eastAsia" w:ascii="宋体" w:hAnsi="宋体" w:eastAsia="宋体"/>
          <w:color w:val="auto"/>
          <w:sz w:val="24"/>
          <w:highlight w:val="none"/>
          <w:u w:val="single"/>
        </w:rPr>
        <w:t>供应商须知前附表</w:t>
      </w:r>
      <w:r>
        <w:rPr>
          <w:rFonts w:hint="eastAsia" w:ascii="宋体" w:hAnsi="宋体" w:eastAsia="宋体"/>
          <w:color w:val="auto"/>
          <w:sz w:val="24"/>
          <w:highlight w:val="none"/>
        </w:rPr>
        <w:t>。</w:t>
      </w:r>
    </w:p>
    <w:p w14:paraId="6605E64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w:t>
      </w:r>
      <w:r>
        <w:rPr>
          <w:rFonts w:ascii="宋体" w:hAnsi="宋体" w:eastAsia="宋体"/>
          <w:color w:val="auto"/>
          <w:sz w:val="24"/>
          <w:highlight w:val="none"/>
        </w:rPr>
        <w:t>.2采购代理机构：本项目的采购代理机构见</w:t>
      </w:r>
      <w:r>
        <w:rPr>
          <w:rFonts w:hint="eastAsia" w:ascii="宋体" w:hAnsi="宋体" w:eastAsia="宋体"/>
          <w:color w:val="auto"/>
          <w:sz w:val="24"/>
          <w:highlight w:val="none"/>
          <w:u w:val="single"/>
        </w:rPr>
        <w:t>供应商须知前附表</w:t>
      </w:r>
      <w:r>
        <w:rPr>
          <w:rFonts w:ascii="宋体" w:hAnsi="宋体" w:eastAsia="宋体"/>
          <w:color w:val="auto"/>
          <w:sz w:val="24"/>
          <w:highlight w:val="none"/>
        </w:rPr>
        <w:t>。</w:t>
      </w:r>
    </w:p>
    <w:p w14:paraId="6957624D">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3.3采购监督管理部门：</w:t>
      </w:r>
      <w:r>
        <w:rPr>
          <w:rFonts w:hint="eastAsia" w:ascii="宋体" w:hAnsi="宋体" w:eastAsia="宋体"/>
          <w:color w:val="auto"/>
          <w:sz w:val="24"/>
          <w:highlight w:val="none"/>
        </w:rPr>
        <w:t>依照采购人</w:t>
      </w:r>
      <w:r>
        <w:rPr>
          <w:rFonts w:hint="eastAsia" w:ascii="宋体" w:hAnsi="宋体" w:eastAsia="宋体"/>
          <w:color w:val="auto"/>
          <w:sz w:val="24"/>
          <w:highlight w:val="none"/>
          <w:lang w:eastAsia="zh-CN"/>
        </w:rPr>
        <w:t>内控管理规定</w:t>
      </w:r>
      <w:r>
        <w:rPr>
          <w:rFonts w:hint="eastAsia" w:ascii="宋体" w:hAnsi="宋体" w:eastAsia="宋体"/>
          <w:color w:val="auto"/>
          <w:sz w:val="24"/>
          <w:highlight w:val="none"/>
        </w:rPr>
        <w:t>履行与</w:t>
      </w:r>
      <w:r>
        <w:rPr>
          <w:rFonts w:hint="eastAsia" w:ascii="宋体" w:hAnsi="宋体" w:eastAsia="宋体"/>
          <w:color w:val="auto"/>
          <w:sz w:val="24"/>
          <w:highlight w:val="none"/>
          <w:lang w:eastAsia="zh-CN"/>
        </w:rPr>
        <w:t>本次</w:t>
      </w:r>
      <w:r>
        <w:rPr>
          <w:rFonts w:hint="eastAsia" w:ascii="宋体" w:hAnsi="宋体" w:eastAsia="宋体"/>
          <w:color w:val="auto"/>
          <w:sz w:val="24"/>
          <w:highlight w:val="none"/>
        </w:rPr>
        <w:t>采购活动有关的监督管理职责。本项目的采购监督管理部门见</w:t>
      </w:r>
      <w:r>
        <w:rPr>
          <w:rFonts w:hint="eastAsia" w:ascii="宋体" w:hAnsi="宋体" w:eastAsia="宋体"/>
          <w:color w:val="auto"/>
          <w:sz w:val="24"/>
          <w:highlight w:val="none"/>
          <w:u w:val="single"/>
        </w:rPr>
        <w:t>供应商须知前附表</w:t>
      </w:r>
      <w:r>
        <w:rPr>
          <w:rFonts w:ascii="宋体" w:hAnsi="宋体" w:eastAsia="宋体"/>
          <w:color w:val="auto"/>
          <w:sz w:val="24"/>
          <w:highlight w:val="none"/>
        </w:rPr>
        <w:t>。</w:t>
      </w:r>
    </w:p>
    <w:p w14:paraId="7D88B2F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w:t>
      </w:r>
      <w:r>
        <w:rPr>
          <w:rFonts w:ascii="宋体" w:hAnsi="宋体" w:eastAsia="宋体"/>
          <w:color w:val="auto"/>
          <w:sz w:val="24"/>
          <w:highlight w:val="none"/>
        </w:rPr>
        <w:t>.4</w:t>
      </w:r>
      <w:r>
        <w:rPr>
          <w:rFonts w:hint="eastAsia" w:ascii="宋体" w:hAnsi="宋体" w:eastAsia="宋体"/>
          <w:color w:val="auto"/>
          <w:sz w:val="24"/>
          <w:highlight w:val="none"/>
        </w:rPr>
        <w:t>供应商</w:t>
      </w:r>
      <w:r>
        <w:rPr>
          <w:rFonts w:ascii="宋体" w:hAnsi="宋体" w:eastAsia="宋体"/>
          <w:color w:val="auto"/>
          <w:sz w:val="24"/>
          <w:highlight w:val="none"/>
        </w:rPr>
        <w:t>：是指向采购人提供货物、工程或者服务的法人、非法人组织或者自然人。本项目的</w:t>
      </w:r>
      <w:r>
        <w:rPr>
          <w:rFonts w:hint="eastAsia" w:ascii="宋体" w:hAnsi="宋体" w:eastAsia="宋体"/>
          <w:color w:val="auto"/>
          <w:sz w:val="24"/>
          <w:highlight w:val="none"/>
        </w:rPr>
        <w:t>供应商</w:t>
      </w:r>
      <w:r>
        <w:rPr>
          <w:rFonts w:ascii="宋体" w:hAnsi="宋体" w:eastAsia="宋体"/>
          <w:color w:val="auto"/>
          <w:sz w:val="24"/>
          <w:highlight w:val="none"/>
        </w:rPr>
        <w:t>须满足以下条件：</w:t>
      </w:r>
    </w:p>
    <w:p w14:paraId="7ECDFB87">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w:t>
      </w:r>
      <w:r>
        <w:rPr>
          <w:rFonts w:ascii="宋体" w:hAnsi="宋体" w:eastAsia="宋体"/>
          <w:color w:val="auto"/>
          <w:sz w:val="24"/>
          <w:highlight w:val="none"/>
        </w:rPr>
        <w:t>.4.1在中华人民共和国境内注册，能够独立承担民事责任，有生产或供应能力的本国供应商。</w:t>
      </w:r>
    </w:p>
    <w:p w14:paraId="7EDD3D81">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w:t>
      </w:r>
      <w:r>
        <w:rPr>
          <w:rFonts w:ascii="宋体" w:hAnsi="宋体" w:eastAsia="宋体"/>
          <w:color w:val="auto"/>
          <w:sz w:val="24"/>
          <w:highlight w:val="none"/>
        </w:rPr>
        <w:t>.4.2具备《中华人民共和国政府采购法》第二十二条关于供应商条件的规定。</w:t>
      </w:r>
    </w:p>
    <w:p w14:paraId="40C87DA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w:t>
      </w:r>
      <w:r>
        <w:rPr>
          <w:rFonts w:ascii="宋体" w:hAnsi="宋体" w:eastAsia="宋体"/>
          <w:color w:val="auto"/>
          <w:sz w:val="24"/>
          <w:highlight w:val="none"/>
        </w:rPr>
        <w:t>.4.3</w:t>
      </w:r>
      <w:r>
        <w:rPr>
          <w:rFonts w:hint="eastAsia" w:ascii="宋体" w:hAnsi="宋体" w:eastAsia="宋体"/>
          <w:color w:val="auto"/>
          <w:sz w:val="24"/>
          <w:highlight w:val="none"/>
        </w:rPr>
        <w:t>按</w:t>
      </w:r>
      <w:r>
        <w:rPr>
          <w:rFonts w:hint="eastAsia" w:asciiTheme="minorEastAsia" w:hAnsiTheme="minorEastAsia" w:eastAsiaTheme="minorEastAsia"/>
          <w:bCs/>
          <w:color w:val="auto"/>
          <w:sz w:val="24"/>
          <w:szCs w:val="24"/>
          <w:highlight w:val="none"/>
          <w:lang w:val="en-US" w:eastAsia="zh-CN"/>
        </w:rPr>
        <w:t>竞价</w:t>
      </w:r>
      <w:r>
        <w:rPr>
          <w:rFonts w:hint="eastAsia" w:ascii="宋体" w:hAnsi="宋体" w:eastAsia="宋体"/>
          <w:color w:val="auto"/>
          <w:sz w:val="24"/>
          <w:highlight w:val="none"/>
        </w:rPr>
        <w:t>公告规定</w:t>
      </w:r>
      <w:r>
        <w:rPr>
          <w:rFonts w:ascii="宋体" w:hAnsi="宋体" w:eastAsia="宋体"/>
          <w:color w:val="auto"/>
          <w:sz w:val="24"/>
          <w:highlight w:val="none"/>
        </w:rPr>
        <w:t>的方式获得了本项目的</w:t>
      </w:r>
      <w:r>
        <w:rPr>
          <w:rFonts w:hint="eastAsia" w:asciiTheme="minorEastAsia" w:hAnsiTheme="minorEastAsia" w:eastAsiaTheme="minorEastAsia"/>
          <w:bCs/>
          <w:color w:val="auto"/>
          <w:sz w:val="24"/>
          <w:szCs w:val="24"/>
          <w:highlight w:val="none"/>
          <w:lang w:val="en-US" w:eastAsia="zh-CN"/>
        </w:rPr>
        <w:t>竞价</w:t>
      </w:r>
      <w:r>
        <w:rPr>
          <w:rFonts w:ascii="宋体" w:hAnsi="宋体" w:eastAsia="宋体"/>
          <w:color w:val="auto"/>
          <w:sz w:val="24"/>
          <w:highlight w:val="none"/>
        </w:rPr>
        <w:t>文件。</w:t>
      </w:r>
    </w:p>
    <w:p w14:paraId="24070B1A">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3.4.4若采购进口产品，</w:t>
      </w:r>
      <w:r>
        <w:rPr>
          <w:rFonts w:hint="eastAsia" w:ascii="宋体" w:hAnsi="宋体" w:eastAsia="宋体"/>
          <w:color w:val="auto"/>
          <w:sz w:val="24"/>
          <w:highlight w:val="none"/>
        </w:rPr>
        <w:t>供应商</w:t>
      </w:r>
      <w:r>
        <w:rPr>
          <w:rFonts w:ascii="宋体" w:hAnsi="宋体" w:eastAsia="宋体"/>
          <w:color w:val="auto"/>
          <w:sz w:val="24"/>
          <w:highlight w:val="none"/>
        </w:rPr>
        <w:t>应保证所投产品可履行合法报通关手续进入中国关境内。</w:t>
      </w:r>
    </w:p>
    <w:p w14:paraId="03BA24F0">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w:t>
      </w:r>
      <w:r>
        <w:rPr>
          <w:rFonts w:ascii="宋体" w:hAnsi="宋体" w:eastAsia="宋体"/>
          <w:color w:val="auto"/>
          <w:sz w:val="24"/>
          <w:highlight w:val="none"/>
        </w:rPr>
        <w:t>.5</w:t>
      </w:r>
      <w:r>
        <w:rPr>
          <w:rFonts w:hint="eastAsia" w:ascii="宋体" w:hAnsi="宋体" w:eastAsia="宋体"/>
          <w:color w:val="auto"/>
          <w:sz w:val="24"/>
          <w:highlight w:val="none"/>
        </w:rPr>
        <w:t>若</w:t>
      </w:r>
      <w:r>
        <w:rPr>
          <w:rFonts w:hint="eastAsia" w:asciiTheme="minorEastAsia" w:hAnsiTheme="minorEastAsia" w:eastAsiaTheme="minorEastAsia"/>
          <w:bCs/>
          <w:color w:val="auto"/>
          <w:sz w:val="24"/>
          <w:szCs w:val="24"/>
          <w:highlight w:val="none"/>
          <w:lang w:val="en-US" w:eastAsia="zh-CN"/>
        </w:rPr>
        <w:t>竞价</w:t>
      </w:r>
      <w:r>
        <w:rPr>
          <w:rFonts w:hint="eastAsia" w:ascii="宋体" w:hAnsi="宋体" w:eastAsia="宋体"/>
          <w:color w:val="auto"/>
          <w:sz w:val="24"/>
          <w:highlight w:val="none"/>
        </w:rPr>
        <w:t>公告</w:t>
      </w:r>
      <w:r>
        <w:rPr>
          <w:rFonts w:ascii="宋体" w:hAnsi="宋体" w:eastAsia="宋体"/>
          <w:color w:val="auto"/>
          <w:sz w:val="24"/>
          <w:highlight w:val="none"/>
        </w:rPr>
        <w:t>中允许联合体参加</w:t>
      </w:r>
      <w:r>
        <w:rPr>
          <w:rFonts w:hint="eastAsia" w:asciiTheme="minorEastAsia" w:hAnsiTheme="minorEastAsia" w:eastAsiaTheme="minorEastAsia"/>
          <w:bCs/>
          <w:color w:val="auto"/>
          <w:sz w:val="24"/>
          <w:szCs w:val="24"/>
          <w:highlight w:val="none"/>
          <w:lang w:val="en-US" w:eastAsia="zh-CN"/>
        </w:rPr>
        <w:t>竞价</w:t>
      </w:r>
      <w:r>
        <w:rPr>
          <w:rFonts w:ascii="宋体" w:hAnsi="宋体" w:eastAsia="宋体"/>
          <w:color w:val="auto"/>
          <w:sz w:val="24"/>
          <w:highlight w:val="none"/>
        </w:rPr>
        <w:t>，对联合体规定如下：</w:t>
      </w:r>
    </w:p>
    <w:p w14:paraId="7450D7B4">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w:t>
      </w:r>
      <w:r>
        <w:rPr>
          <w:rFonts w:ascii="宋体" w:hAnsi="宋体" w:eastAsia="宋体"/>
          <w:color w:val="auto"/>
          <w:sz w:val="24"/>
          <w:highlight w:val="none"/>
        </w:rPr>
        <w:t>.</w:t>
      </w:r>
      <w:r>
        <w:rPr>
          <w:rFonts w:hint="eastAsia" w:ascii="宋体" w:hAnsi="宋体" w:eastAsia="宋体"/>
          <w:color w:val="auto"/>
          <w:sz w:val="24"/>
          <w:highlight w:val="none"/>
        </w:rPr>
        <w:t>5</w:t>
      </w:r>
      <w:r>
        <w:rPr>
          <w:rFonts w:ascii="宋体" w:hAnsi="宋体" w:eastAsia="宋体"/>
          <w:color w:val="auto"/>
          <w:sz w:val="24"/>
          <w:highlight w:val="none"/>
        </w:rPr>
        <w:t>.1</w:t>
      </w:r>
      <w:r>
        <w:rPr>
          <w:rFonts w:hint="eastAsia" w:ascii="宋体" w:hAnsi="宋体" w:eastAsia="宋体"/>
          <w:color w:val="auto"/>
          <w:sz w:val="24"/>
          <w:highlight w:val="none"/>
        </w:rPr>
        <w:t>两个以上供应商可以组成一个</w:t>
      </w:r>
      <w:r>
        <w:rPr>
          <w:rFonts w:hint="eastAsia" w:asciiTheme="minorEastAsia" w:hAnsiTheme="minorEastAsia" w:eastAsiaTheme="minorEastAsia"/>
          <w:bCs/>
          <w:color w:val="auto"/>
          <w:sz w:val="24"/>
          <w:szCs w:val="24"/>
          <w:highlight w:val="none"/>
          <w:lang w:val="en-US" w:eastAsia="zh-CN"/>
        </w:rPr>
        <w:t>竞价</w:t>
      </w:r>
      <w:r>
        <w:rPr>
          <w:rFonts w:hint="eastAsia" w:ascii="宋体" w:hAnsi="宋体" w:eastAsia="宋体"/>
          <w:color w:val="auto"/>
          <w:sz w:val="24"/>
          <w:highlight w:val="none"/>
        </w:rPr>
        <w:t>联合体，以一个供应商的身份</w:t>
      </w:r>
      <w:r>
        <w:rPr>
          <w:rFonts w:hint="eastAsia" w:asciiTheme="minorEastAsia" w:hAnsiTheme="minorEastAsia" w:eastAsiaTheme="minorEastAsia"/>
          <w:bCs/>
          <w:color w:val="auto"/>
          <w:sz w:val="24"/>
          <w:szCs w:val="24"/>
          <w:highlight w:val="none"/>
          <w:lang w:val="en-US" w:eastAsia="zh-CN"/>
        </w:rPr>
        <w:t>竞价</w:t>
      </w:r>
      <w:r>
        <w:rPr>
          <w:rFonts w:ascii="宋体" w:hAnsi="宋体" w:eastAsia="宋体"/>
          <w:color w:val="auto"/>
          <w:sz w:val="24"/>
          <w:highlight w:val="none"/>
        </w:rPr>
        <w:t>。</w:t>
      </w:r>
    </w:p>
    <w:p w14:paraId="7D887DB3">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w:t>
      </w:r>
      <w:r>
        <w:rPr>
          <w:rFonts w:ascii="宋体" w:hAnsi="宋体" w:eastAsia="宋体"/>
          <w:color w:val="auto"/>
          <w:sz w:val="24"/>
          <w:highlight w:val="none"/>
        </w:rPr>
        <w:t>.</w:t>
      </w:r>
      <w:r>
        <w:rPr>
          <w:rFonts w:hint="eastAsia" w:ascii="宋体" w:hAnsi="宋体" w:eastAsia="宋体"/>
          <w:color w:val="auto"/>
          <w:sz w:val="24"/>
          <w:highlight w:val="none"/>
        </w:rPr>
        <w:t>5</w:t>
      </w:r>
      <w:r>
        <w:rPr>
          <w:rFonts w:ascii="宋体" w:hAnsi="宋体" w:eastAsia="宋体"/>
          <w:color w:val="auto"/>
          <w:sz w:val="24"/>
          <w:highlight w:val="none"/>
        </w:rPr>
        <w:t>.2联合体各方均应符合《中华人民共和国政府采购法》第二十二条规定的条件。</w:t>
      </w:r>
    </w:p>
    <w:p w14:paraId="0B5A3284">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w:t>
      </w:r>
      <w:r>
        <w:rPr>
          <w:rFonts w:ascii="宋体" w:hAnsi="宋体" w:eastAsia="宋体"/>
          <w:color w:val="auto"/>
          <w:sz w:val="24"/>
          <w:highlight w:val="none"/>
        </w:rPr>
        <w:t>.</w:t>
      </w:r>
      <w:r>
        <w:rPr>
          <w:rFonts w:hint="eastAsia" w:ascii="宋体" w:hAnsi="宋体" w:eastAsia="宋体"/>
          <w:color w:val="auto"/>
          <w:sz w:val="24"/>
          <w:highlight w:val="none"/>
        </w:rPr>
        <w:t>5</w:t>
      </w:r>
      <w:r>
        <w:rPr>
          <w:rFonts w:ascii="宋体" w:hAnsi="宋体" w:eastAsia="宋体"/>
          <w:color w:val="auto"/>
          <w:sz w:val="24"/>
          <w:highlight w:val="none"/>
        </w:rPr>
        <w:t>.3采购人根据采购项目对</w:t>
      </w:r>
      <w:r>
        <w:rPr>
          <w:rFonts w:hint="eastAsia" w:ascii="宋体" w:hAnsi="宋体" w:eastAsia="宋体"/>
          <w:color w:val="auto"/>
          <w:sz w:val="24"/>
          <w:highlight w:val="none"/>
        </w:rPr>
        <w:t>供应商</w:t>
      </w:r>
      <w:r>
        <w:rPr>
          <w:rFonts w:ascii="宋体" w:hAnsi="宋体" w:eastAsia="宋体"/>
          <w:color w:val="auto"/>
          <w:sz w:val="24"/>
          <w:highlight w:val="none"/>
        </w:rPr>
        <w:t>的特殊要求，联合体中至少应当有一方符合相关规定。</w:t>
      </w:r>
    </w:p>
    <w:p w14:paraId="14D3C88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w:t>
      </w:r>
      <w:r>
        <w:rPr>
          <w:rFonts w:ascii="宋体" w:hAnsi="宋体" w:eastAsia="宋体"/>
          <w:color w:val="auto"/>
          <w:sz w:val="24"/>
          <w:highlight w:val="none"/>
        </w:rPr>
        <w:t>.</w:t>
      </w:r>
      <w:r>
        <w:rPr>
          <w:rFonts w:hint="eastAsia" w:ascii="宋体" w:hAnsi="宋体" w:eastAsia="宋体"/>
          <w:color w:val="auto"/>
          <w:sz w:val="24"/>
          <w:highlight w:val="none"/>
        </w:rPr>
        <w:t>5</w:t>
      </w:r>
      <w:r>
        <w:rPr>
          <w:rFonts w:ascii="宋体" w:hAnsi="宋体" w:eastAsia="宋体"/>
          <w:color w:val="auto"/>
          <w:sz w:val="24"/>
          <w:highlight w:val="none"/>
        </w:rPr>
        <w:t>.4联合体各方应签订</w:t>
      </w:r>
      <w:r>
        <w:rPr>
          <w:rFonts w:hint="eastAsia" w:ascii="宋体" w:hAnsi="宋体" w:eastAsia="宋体"/>
          <w:color w:val="auto"/>
          <w:sz w:val="24"/>
          <w:highlight w:val="none"/>
        </w:rPr>
        <w:t>联合协议</w:t>
      </w:r>
      <w:r>
        <w:rPr>
          <w:rFonts w:ascii="宋体" w:hAnsi="宋体" w:eastAsia="宋体"/>
          <w:color w:val="auto"/>
          <w:sz w:val="24"/>
          <w:highlight w:val="none"/>
        </w:rPr>
        <w:t>，明确约定联合体各方承担的工作和相应的责任，并将</w:t>
      </w:r>
      <w:r>
        <w:rPr>
          <w:rFonts w:hint="eastAsia" w:ascii="宋体" w:hAnsi="宋体" w:eastAsia="宋体"/>
          <w:color w:val="auto"/>
          <w:sz w:val="24"/>
          <w:highlight w:val="none"/>
        </w:rPr>
        <w:t>联合协议</w:t>
      </w:r>
      <w:r>
        <w:rPr>
          <w:rFonts w:ascii="宋体" w:hAnsi="宋体" w:eastAsia="宋体"/>
          <w:color w:val="auto"/>
          <w:sz w:val="24"/>
          <w:highlight w:val="none"/>
        </w:rPr>
        <w:t>作为</w:t>
      </w:r>
      <w:r>
        <w:rPr>
          <w:rFonts w:hint="eastAsia" w:ascii="宋体" w:hAnsi="宋体" w:eastAsia="宋体"/>
          <w:color w:val="auto"/>
          <w:sz w:val="24"/>
          <w:highlight w:val="none"/>
        </w:rPr>
        <w:t>响应</w:t>
      </w:r>
      <w:r>
        <w:rPr>
          <w:rFonts w:ascii="宋体" w:hAnsi="宋体" w:eastAsia="宋体"/>
          <w:color w:val="auto"/>
          <w:sz w:val="24"/>
          <w:highlight w:val="none"/>
        </w:rPr>
        <w:t>文件</w:t>
      </w:r>
      <w:r>
        <w:rPr>
          <w:rFonts w:hint="eastAsia" w:ascii="宋体" w:hAnsi="宋体" w:eastAsia="宋体"/>
          <w:color w:val="auto"/>
          <w:sz w:val="24"/>
          <w:highlight w:val="none"/>
        </w:rPr>
        <w:t>的</w:t>
      </w:r>
      <w:r>
        <w:rPr>
          <w:rFonts w:ascii="宋体" w:hAnsi="宋体" w:eastAsia="宋体"/>
          <w:color w:val="auto"/>
          <w:sz w:val="24"/>
          <w:highlight w:val="none"/>
        </w:rPr>
        <w:t>一部分提交。</w:t>
      </w:r>
    </w:p>
    <w:p w14:paraId="18EC8D3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w:t>
      </w:r>
      <w:r>
        <w:rPr>
          <w:rFonts w:ascii="宋体" w:hAnsi="宋体" w:eastAsia="宋体"/>
          <w:color w:val="auto"/>
          <w:sz w:val="24"/>
          <w:highlight w:val="none"/>
        </w:rPr>
        <w:t>.</w:t>
      </w:r>
      <w:r>
        <w:rPr>
          <w:rFonts w:hint="eastAsia" w:ascii="宋体" w:hAnsi="宋体" w:eastAsia="宋体"/>
          <w:color w:val="auto"/>
          <w:sz w:val="24"/>
          <w:highlight w:val="none"/>
        </w:rPr>
        <w:t>5</w:t>
      </w:r>
      <w:r>
        <w:rPr>
          <w:rFonts w:ascii="宋体" w:hAnsi="宋体" w:eastAsia="宋体"/>
          <w:color w:val="auto"/>
          <w:sz w:val="24"/>
          <w:highlight w:val="none"/>
        </w:rPr>
        <w:t>.5大中型企业、其他自然人、法人或者非法人组织与小型、微型企业组成联合体共同参加</w:t>
      </w:r>
      <w:r>
        <w:rPr>
          <w:rFonts w:hint="eastAsia" w:asciiTheme="minorEastAsia" w:hAnsiTheme="minorEastAsia" w:eastAsiaTheme="minorEastAsia"/>
          <w:bCs/>
          <w:color w:val="auto"/>
          <w:sz w:val="24"/>
          <w:szCs w:val="24"/>
          <w:highlight w:val="none"/>
          <w:lang w:val="en-US" w:eastAsia="zh-CN"/>
        </w:rPr>
        <w:t>竞价</w:t>
      </w:r>
      <w:r>
        <w:rPr>
          <w:rFonts w:ascii="宋体" w:hAnsi="宋体" w:eastAsia="宋体"/>
          <w:color w:val="auto"/>
          <w:sz w:val="24"/>
          <w:highlight w:val="none"/>
        </w:rPr>
        <w:t>，</w:t>
      </w:r>
      <w:r>
        <w:rPr>
          <w:rFonts w:hint="eastAsia" w:ascii="宋体" w:hAnsi="宋体" w:eastAsia="宋体"/>
          <w:color w:val="auto"/>
          <w:sz w:val="24"/>
          <w:highlight w:val="none"/>
        </w:rPr>
        <w:t>联合协议中</w:t>
      </w:r>
      <w:r>
        <w:rPr>
          <w:rFonts w:ascii="宋体" w:hAnsi="宋体" w:eastAsia="宋体"/>
          <w:color w:val="auto"/>
          <w:sz w:val="24"/>
          <w:highlight w:val="none"/>
        </w:rPr>
        <w:t>应写明小型、微型企业的协议合同金额占到</w:t>
      </w:r>
      <w:r>
        <w:rPr>
          <w:rFonts w:hint="eastAsia" w:ascii="宋体" w:hAnsi="宋体" w:eastAsia="宋体"/>
          <w:color w:val="auto"/>
          <w:sz w:val="24"/>
          <w:highlight w:val="none"/>
        </w:rPr>
        <w:t>联合协议合同</w:t>
      </w:r>
      <w:r>
        <w:rPr>
          <w:rFonts w:ascii="宋体" w:hAnsi="宋体" w:eastAsia="宋体"/>
          <w:color w:val="auto"/>
          <w:sz w:val="24"/>
          <w:highlight w:val="none"/>
        </w:rPr>
        <w:t>总金额的比例。</w:t>
      </w:r>
    </w:p>
    <w:p w14:paraId="26F9911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w:t>
      </w:r>
      <w:r>
        <w:rPr>
          <w:rFonts w:ascii="宋体" w:hAnsi="宋体" w:eastAsia="宋体"/>
          <w:color w:val="auto"/>
          <w:sz w:val="24"/>
          <w:highlight w:val="none"/>
        </w:rPr>
        <w:t>.5.6</w:t>
      </w:r>
      <w:r>
        <w:rPr>
          <w:rFonts w:hint="eastAsia" w:ascii="宋体" w:hAnsi="宋体" w:eastAsia="宋体"/>
          <w:color w:val="auto"/>
          <w:sz w:val="24"/>
          <w:highlight w:val="none"/>
        </w:rPr>
        <w:t>联合体中有同类资质的供应商按照联合体分工承担相同工作的，</w:t>
      </w:r>
      <w:r>
        <w:rPr>
          <w:rFonts w:ascii="宋体" w:hAnsi="宋体" w:eastAsia="宋体"/>
          <w:color w:val="auto"/>
          <w:sz w:val="24"/>
          <w:highlight w:val="none"/>
        </w:rPr>
        <w:t>应当按照</w:t>
      </w:r>
      <w:r>
        <w:rPr>
          <w:rFonts w:hint="eastAsia" w:ascii="宋体" w:hAnsi="宋体" w:eastAsia="宋体"/>
          <w:color w:val="auto"/>
          <w:sz w:val="24"/>
          <w:highlight w:val="none"/>
        </w:rPr>
        <w:t>资质等级较低的供应商确定资质等级。</w:t>
      </w:r>
    </w:p>
    <w:p w14:paraId="66F97504">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w:t>
      </w:r>
      <w:r>
        <w:rPr>
          <w:rFonts w:ascii="宋体" w:hAnsi="宋体" w:eastAsia="宋体"/>
          <w:color w:val="auto"/>
          <w:sz w:val="24"/>
          <w:highlight w:val="none"/>
        </w:rPr>
        <w:t>.</w:t>
      </w:r>
      <w:r>
        <w:rPr>
          <w:rFonts w:hint="eastAsia" w:ascii="宋体" w:hAnsi="宋体" w:eastAsia="宋体"/>
          <w:color w:val="auto"/>
          <w:sz w:val="24"/>
          <w:highlight w:val="none"/>
        </w:rPr>
        <w:t>5</w:t>
      </w:r>
      <w:r>
        <w:rPr>
          <w:rFonts w:ascii="宋体" w:hAnsi="宋体" w:eastAsia="宋体"/>
          <w:color w:val="auto"/>
          <w:sz w:val="24"/>
          <w:highlight w:val="none"/>
        </w:rPr>
        <w:t>.7以联合体形式参加</w:t>
      </w:r>
      <w:r>
        <w:rPr>
          <w:rFonts w:hint="eastAsia" w:ascii="宋体" w:hAnsi="宋体" w:eastAsia="宋体"/>
          <w:color w:val="auto"/>
          <w:sz w:val="24"/>
          <w:highlight w:val="none"/>
          <w:lang w:eastAsia="zh-CN"/>
        </w:rPr>
        <w:t>本</w:t>
      </w:r>
      <w:r>
        <w:rPr>
          <w:rFonts w:ascii="宋体" w:hAnsi="宋体" w:eastAsia="宋体"/>
          <w:color w:val="auto"/>
          <w:sz w:val="24"/>
          <w:highlight w:val="none"/>
        </w:rPr>
        <w:t>采购活动的，联合体各方不得再单独参加或者与其他供应商另外组成联合体参加本项目</w:t>
      </w:r>
      <w:r>
        <w:rPr>
          <w:rFonts w:hint="eastAsia" w:asciiTheme="minorEastAsia" w:hAnsiTheme="minorEastAsia" w:eastAsiaTheme="minorEastAsia"/>
          <w:bCs/>
          <w:color w:val="auto"/>
          <w:sz w:val="24"/>
          <w:szCs w:val="24"/>
          <w:highlight w:val="none"/>
          <w:lang w:val="en-US" w:eastAsia="zh-CN"/>
        </w:rPr>
        <w:t>竞价</w:t>
      </w:r>
      <w:r>
        <w:rPr>
          <w:rFonts w:ascii="宋体" w:hAnsi="宋体" w:eastAsia="宋体"/>
          <w:color w:val="auto"/>
          <w:sz w:val="24"/>
          <w:highlight w:val="none"/>
        </w:rPr>
        <w:t>，否则相关</w:t>
      </w:r>
      <w:r>
        <w:rPr>
          <w:rFonts w:hint="eastAsia" w:ascii="宋体" w:hAnsi="宋体" w:eastAsia="宋体"/>
          <w:color w:val="auto"/>
          <w:sz w:val="24"/>
          <w:highlight w:val="none"/>
        </w:rPr>
        <w:t>响应文件将被认定为</w:t>
      </w:r>
      <w:r>
        <w:rPr>
          <w:rFonts w:hint="eastAsia" w:ascii="宋体" w:hAnsi="宋体" w:eastAsia="宋体"/>
          <w:b/>
          <w:color w:val="auto"/>
          <w:sz w:val="24"/>
          <w:highlight w:val="none"/>
        </w:rPr>
        <w:t>响应无效</w:t>
      </w:r>
      <w:r>
        <w:rPr>
          <w:rFonts w:ascii="宋体" w:hAnsi="宋体" w:eastAsia="宋体"/>
          <w:color w:val="auto"/>
          <w:sz w:val="24"/>
          <w:highlight w:val="none"/>
        </w:rPr>
        <w:t>。</w:t>
      </w:r>
    </w:p>
    <w:p w14:paraId="61AD147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w:t>
      </w:r>
      <w:r>
        <w:rPr>
          <w:rFonts w:ascii="宋体" w:hAnsi="宋体" w:eastAsia="宋体"/>
          <w:color w:val="auto"/>
          <w:sz w:val="24"/>
          <w:highlight w:val="none"/>
        </w:rPr>
        <w:t>.</w:t>
      </w:r>
      <w:r>
        <w:rPr>
          <w:rFonts w:hint="eastAsia" w:ascii="宋体" w:hAnsi="宋体" w:eastAsia="宋体"/>
          <w:color w:val="auto"/>
          <w:sz w:val="24"/>
          <w:highlight w:val="none"/>
        </w:rPr>
        <w:t>5</w:t>
      </w:r>
      <w:r>
        <w:rPr>
          <w:rFonts w:ascii="宋体" w:hAnsi="宋体" w:eastAsia="宋体"/>
          <w:color w:val="auto"/>
          <w:sz w:val="24"/>
          <w:highlight w:val="none"/>
        </w:rPr>
        <w:t>.8对联合体参加</w:t>
      </w:r>
      <w:r>
        <w:rPr>
          <w:rFonts w:hint="eastAsia" w:asciiTheme="minorEastAsia" w:hAnsiTheme="minorEastAsia" w:eastAsiaTheme="minorEastAsia"/>
          <w:bCs/>
          <w:color w:val="auto"/>
          <w:sz w:val="24"/>
          <w:szCs w:val="24"/>
          <w:highlight w:val="none"/>
          <w:lang w:val="en-US" w:eastAsia="zh-CN"/>
        </w:rPr>
        <w:t>竞价</w:t>
      </w:r>
      <w:r>
        <w:rPr>
          <w:rFonts w:ascii="宋体" w:hAnsi="宋体" w:eastAsia="宋体"/>
          <w:color w:val="auto"/>
          <w:sz w:val="24"/>
          <w:highlight w:val="none"/>
        </w:rPr>
        <w:t>的其他资格要求见</w:t>
      </w:r>
      <w:r>
        <w:rPr>
          <w:rFonts w:hint="eastAsia" w:ascii="宋体" w:hAnsi="宋体" w:eastAsia="宋体"/>
          <w:color w:val="auto"/>
          <w:sz w:val="24"/>
          <w:highlight w:val="none"/>
        </w:rPr>
        <w:t>供应商资格</w:t>
      </w:r>
      <w:r>
        <w:rPr>
          <w:rFonts w:ascii="宋体" w:hAnsi="宋体" w:eastAsia="宋体"/>
          <w:color w:val="auto"/>
          <w:sz w:val="24"/>
          <w:highlight w:val="none"/>
        </w:rPr>
        <w:t>。</w:t>
      </w:r>
    </w:p>
    <w:p w14:paraId="21C2FC9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w:t>
      </w:r>
      <w:r>
        <w:rPr>
          <w:rFonts w:ascii="宋体" w:hAnsi="宋体" w:eastAsia="宋体"/>
          <w:color w:val="auto"/>
          <w:sz w:val="24"/>
          <w:highlight w:val="none"/>
        </w:rPr>
        <w:t>.</w:t>
      </w:r>
      <w:r>
        <w:rPr>
          <w:rFonts w:hint="eastAsia" w:ascii="宋体" w:hAnsi="宋体" w:eastAsia="宋体"/>
          <w:color w:val="auto"/>
          <w:sz w:val="24"/>
          <w:highlight w:val="none"/>
        </w:rPr>
        <w:t>6</w:t>
      </w:r>
      <w:r>
        <w:rPr>
          <w:rFonts w:ascii="宋体" w:hAnsi="宋体" w:eastAsia="宋体"/>
          <w:color w:val="auto"/>
          <w:sz w:val="24"/>
          <w:highlight w:val="none"/>
        </w:rPr>
        <w:t>单位负责人为同一人或者存在直接控股、管理关系的不同供应商，</w:t>
      </w:r>
      <w:r>
        <w:rPr>
          <w:rFonts w:hint="eastAsia" w:ascii="宋体" w:hAnsi="宋体" w:eastAsia="宋体"/>
          <w:color w:val="auto"/>
          <w:sz w:val="24"/>
          <w:highlight w:val="none"/>
        </w:rPr>
        <w:t>不得参加同一合同项下的采购活动。否则</w:t>
      </w:r>
      <w:r>
        <w:rPr>
          <w:rFonts w:ascii="宋体" w:hAnsi="宋体" w:eastAsia="宋体"/>
          <w:color w:val="auto"/>
          <w:sz w:val="24"/>
          <w:highlight w:val="none"/>
        </w:rPr>
        <w:t>其相关</w:t>
      </w:r>
      <w:r>
        <w:rPr>
          <w:rFonts w:hint="eastAsia" w:ascii="宋体" w:hAnsi="宋体" w:eastAsia="宋体"/>
          <w:color w:val="auto"/>
          <w:sz w:val="24"/>
          <w:highlight w:val="none"/>
        </w:rPr>
        <w:t>响应文件将被认定为</w:t>
      </w:r>
      <w:r>
        <w:rPr>
          <w:rFonts w:hint="eastAsia" w:ascii="宋体" w:hAnsi="宋体" w:eastAsia="宋体"/>
          <w:b/>
          <w:color w:val="auto"/>
          <w:sz w:val="24"/>
          <w:highlight w:val="none"/>
        </w:rPr>
        <w:t>响应无效</w:t>
      </w:r>
      <w:r>
        <w:rPr>
          <w:rFonts w:ascii="宋体" w:hAnsi="宋体" w:eastAsia="宋体"/>
          <w:color w:val="auto"/>
          <w:sz w:val="24"/>
          <w:highlight w:val="none"/>
        </w:rPr>
        <w:t>。</w:t>
      </w:r>
    </w:p>
    <w:p w14:paraId="3D9AFD2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w:t>
      </w:r>
      <w:r>
        <w:rPr>
          <w:rFonts w:ascii="宋体" w:hAnsi="宋体" w:eastAsia="宋体"/>
          <w:color w:val="auto"/>
          <w:sz w:val="24"/>
          <w:highlight w:val="none"/>
        </w:rPr>
        <w:t>.</w:t>
      </w:r>
      <w:r>
        <w:rPr>
          <w:rFonts w:hint="eastAsia" w:ascii="宋体" w:hAnsi="宋体" w:eastAsia="宋体"/>
          <w:color w:val="auto"/>
          <w:sz w:val="24"/>
          <w:highlight w:val="none"/>
        </w:rPr>
        <w:t>7</w:t>
      </w:r>
      <w:r>
        <w:rPr>
          <w:rFonts w:ascii="宋体" w:hAnsi="宋体" w:eastAsia="宋体"/>
          <w:color w:val="auto"/>
          <w:sz w:val="24"/>
          <w:highlight w:val="none"/>
        </w:rPr>
        <w:t>为本项目提供过整体设计、规范编制或者项目管理、监理、检测等服务的供应商，不得再参加本项目上述服务以外的其他采购活动。否则其</w:t>
      </w:r>
      <w:r>
        <w:rPr>
          <w:rFonts w:hint="eastAsia" w:ascii="宋体" w:hAnsi="宋体" w:eastAsia="宋体"/>
          <w:color w:val="auto"/>
          <w:sz w:val="24"/>
          <w:highlight w:val="none"/>
        </w:rPr>
        <w:t>响应文件将被认定为</w:t>
      </w:r>
      <w:r>
        <w:rPr>
          <w:rFonts w:hint="eastAsia" w:ascii="宋体" w:hAnsi="宋体" w:eastAsia="宋体"/>
          <w:b/>
          <w:color w:val="auto"/>
          <w:sz w:val="24"/>
          <w:highlight w:val="none"/>
        </w:rPr>
        <w:t>响应无效</w:t>
      </w:r>
      <w:r>
        <w:rPr>
          <w:rFonts w:ascii="宋体" w:hAnsi="宋体" w:eastAsia="宋体"/>
          <w:color w:val="auto"/>
          <w:sz w:val="24"/>
          <w:highlight w:val="none"/>
        </w:rPr>
        <w:t>。</w:t>
      </w:r>
    </w:p>
    <w:p w14:paraId="7CD52D76">
      <w:pPr>
        <w:spacing w:line="360" w:lineRule="auto"/>
        <w:ind w:firstLine="437"/>
        <w:outlineLvl w:val="3"/>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资金来源</w:t>
      </w:r>
    </w:p>
    <w:p w14:paraId="27677E8F">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4.1本项目的采购人已获得足以支付本次</w:t>
      </w:r>
      <w:r>
        <w:rPr>
          <w:rFonts w:hint="eastAsia" w:asciiTheme="minorEastAsia" w:hAnsiTheme="minorEastAsia" w:eastAsiaTheme="minorEastAsia"/>
          <w:bCs/>
          <w:color w:val="auto"/>
          <w:sz w:val="24"/>
          <w:szCs w:val="24"/>
          <w:highlight w:val="none"/>
          <w:lang w:val="en-US" w:eastAsia="zh-CN"/>
        </w:rPr>
        <w:t>竞价</w:t>
      </w:r>
      <w:r>
        <w:rPr>
          <w:rFonts w:asciiTheme="minorEastAsia" w:hAnsiTheme="minorEastAsia" w:eastAsiaTheme="minorEastAsia"/>
          <w:color w:val="auto"/>
          <w:sz w:val="24"/>
          <w:highlight w:val="none"/>
        </w:rPr>
        <w:t>后所签订的合同项下的资金。</w:t>
      </w:r>
    </w:p>
    <w:p w14:paraId="2D75D902">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4.2项目预算金额</w:t>
      </w:r>
      <w:r>
        <w:rPr>
          <w:rFonts w:hint="eastAsia" w:asciiTheme="minorEastAsia" w:hAnsiTheme="minorEastAsia" w:eastAsiaTheme="minorEastAsia"/>
          <w:color w:val="auto"/>
          <w:sz w:val="24"/>
          <w:highlight w:val="none"/>
        </w:rPr>
        <w:t>或</w:t>
      </w:r>
      <w:r>
        <w:rPr>
          <w:rFonts w:asciiTheme="minorEastAsia" w:hAnsiTheme="minorEastAsia" w:eastAsiaTheme="minorEastAsia"/>
          <w:color w:val="auto"/>
          <w:sz w:val="24"/>
          <w:highlight w:val="none"/>
        </w:rPr>
        <w:t>分项（或分包）预算金额见</w:t>
      </w:r>
      <w:r>
        <w:rPr>
          <w:rFonts w:hint="eastAsia" w:asciiTheme="minorEastAsia" w:hAnsiTheme="minorEastAsia" w:eastAsiaTheme="minorEastAsia"/>
          <w:bCs/>
          <w:color w:val="auto"/>
          <w:sz w:val="24"/>
          <w:szCs w:val="24"/>
          <w:highlight w:val="none"/>
          <w:lang w:val="en-US" w:eastAsia="zh-CN"/>
        </w:rPr>
        <w:t>竞价</w:t>
      </w:r>
      <w:r>
        <w:rPr>
          <w:rFonts w:hint="eastAsia" w:asciiTheme="minorEastAsia" w:hAnsiTheme="minorEastAsia" w:eastAsiaTheme="minorEastAsia"/>
          <w:color w:val="auto"/>
          <w:sz w:val="24"/>
          <w:highlight w:val="none"/>
          <w:lang w:eastAsia="zh-CN"/>
        </w:rPr>
        <w:t>公告</w:t>
      </w:r>
      <w:r>
        <w:rPr>
          <w:rFonts w:asciiTheme="minorEastAsia" w:hAnsiTheme="minorEastAsia" w:eastAsiaTheme="minorEastAsia"/>
          <w:color w:val="auto"/>
          <w:sz w:val="24"/>
          <w:highlight w:val="none"/>
        </w:rPr>
        <w:t>。</w:t>
      </w:r>
    </w:p>
    <w:p w14:paraId="6C745E77">
      <w:pPr>
        <w:spacing w:line="360" w:lineRule="auto"/>
        <w:ind w:firstLine="437"/>
        <w:outlineLvl w:val="3"/>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5</w:t>
      </w:r>
      <w:r>
        <w:rPr>
          <w:rFonts w:asciiTheme="minorEastAsia" w:hAnsiTheme="minorEastAsia" w:eastAsiaTheme="minorEastAsia"/>
          <w:b/>
          <w:color w:val="auto"/>
          <w:sz w:val="24"/>
          <w:highlight w:val="none"/>
        </w:rPr>
        <w:t>.</w:t>
      </w:r>
      <w:r>
        <w:rPr>
          <w:rFonts w:hint="eastAsia" w:asciiTheme="minorEastAsia" w:hAnsiTheme="minorEastAsia" w:eastAsiaTheme="minorEastAsia"/>
          <w:bCs/>
          <w:color w:val="auto"/>
          <w:sz w:val="24"/>
          <w:szCs w:val="24"/>
          <w:highlight w:val="none"/>
          <w:lang w:val="en-US" w:eastAsia="zh-CN"/>
        </w:rPr>
        <w:t>竞价</w:t>
      </w:r>
      <w:r>
        <w:rPr>
          <w:rFonts w:hint="eastAsia" w:asciiTheme="minorEastAsia" w:hAnsiTheme="minorEastAsia" w:eastAsiaTheme="minorEastAsia"/>
          <w:b/>
          <w:color w:val="auto"/>
          <w:sz w:val="24"/>
          <w:highlight w:val="none"/>
        </w:rPr>
        <w:t>费用</w:t>
      </w:r>
    </w:p>
    <w:p w14:paraId="7A81AFA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不论</w:t>
      </w:r>
      <w:r>
        <w:rPr>
          <w:rFonts w:hint="eastAsia" w:asciiTheme="minorEastAsia" w:hAnsiTheme="minorEastAsia" w:eastAsiaTheme="minorEastAsia"/>
          <w:bCs/>
          <w:color w:val="auto"/>
          <w:sz w:val="24"/>
          <w:szCs w:val="24"/>
          <w:highlight w:val="none"/>
          <w:lang w:val="en-US" w:eastAsia="zh-CN"/>
        </w:rPr>
        <w:t>竞价</w:t>
      </w:r>
      <w:r>
        <w:rPr>
          <w:rFonts w:hint="eastAsia" w:ascii="宋体" w:hAnsi="宋体" w:eastAsia="宋体"/>
          <w:color w:val="auto"/>
          <w:sz w:val="24"/>
          <w:highlight w:val="none"/>
        </w:rPr>
        <w:t>的结果如何，供应商应承担其所有与准备和参加</w:t>
      </w:r>
      <w:r>
        <w:rPr>
          <w:rFonts w:hint="eastAsia" w:asciiTheme="minorEastAsia" w:hAnsiTheme="minorEastAsia" w:eastAsiaTheme="minorEastAsia"/>
          <w:bCs/>
          <w:color w:val="auto"/>
          <w:sz w:val="24"/>
          <w:szCs w:val="24"/>
          <w:highlight w:val="none"/>
          <w:lang w:val="en-US" w:eastAsia="zh-CN"/>
        </w:rPr>
        <w:t>竞价</w:t>
      </w:r>
      <w:r>
        <w:rPr>
          <w:rFonts w:hint="eastAsia" w:ascii="宋体" w:hAnsi="宋体" w:eastAsia="宋体"/>
          <w:color w:val="auto"/>
          <w:sz w:val="24"/>
          <w:highlight w:val="none"/>
        </w:rPr>
        <w:t>有关的费用。</w:t>
      </w:r>
    </w:p>
    <w:p w14:paraId="02C54DF7">
      <w:pPr>
        <w:spacing w:line="360" w:lineRule="auto"/>
        <w:ind w:firstLine="437"/>
        <w:outlineLvl w:val="3"/>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6</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适用法律</w:t>
      </w:r>
    </w:p>
    <w:p w14:paraId="1450FA04">
      <w:pPr>
        <w:spacing w:line="360" w:lineRule="auto"/>
        <w:ind w:firstLine="435"/>
        <w:rPr>
          <w:rFonts w:hint="eastAsia" w:eastAsia="宋体" w:asciiTheme="minorEastAsia" w:hAnsiTheme="minorEastAsia"/>
          <w:color w:val="auto"/>
          <w:sz w:val="24"/>
          <w:highlight w:val="none"/>
          <w:lang w:val="en-US" w:eastAsia="zh-CN"/>
        </w:rPr>
      </w:pPr>
      <w:r>
        <w:rPr>
          <w:rFonts w:hint="eastAsia" w:ascii="宋体" w:hAnsi="宋体" w:eastAsia="宋体"/>
          <w:color w:val="auto"/>
          <w:sz w:val="24"/>
          <w:highlight w:val="none"/>
          <w:lang w:eastAsia="zh-CN"/>
        </w:rPr>
        <w:t>本项目为</w:t>
      </w:r>
      <w:r>
        <w:rPr>
          <w:rFonts w:hint="eastAsia" w:ascii="宋体" w:hAnsi="宋体" w:eastAsia="宋体"/>
          <w:color w:val="auto"/>
          <w:sz w:val="24"/>
          <w:highlight w:val="none"/>
        </w:rPr>
        <w:t>集中采购目录以外分散采购限额标准以下</w:t>
      </w:r>
      <w:r>
        <w:rPr>
          <w:rFonts w:hint="eastAsia" w:ascii="宋体" w:hAnsi="宋体" w:eastAsia="宋体"/>
          <w:color w:val="auto"/>
          <w:sz w:val="24"/>
          <w:highlight w:val="none"/>
          <w:lang w:val="en-US" w:eastAsia="zh-CN"/>
        </w:rPr>
        <w:t>的</w:t>
      </w:r>
      <w:r>
        <w:rPr>
          <w:rFonts w:hint="eastAsia" w:ascii="宋体" w:hAnsi="宋体" w:eastAsia="宋体"/>
          <w:color w:val="auto"/>
          <w:sz w:val="24"/>
          <w:highlight w:val="none"/>
        </w:rPr>
        <w:t>采购项目</w:t>
      </w:r>
      <w:r>
        <w:rPr>
          <w:rFonts w:hint="eastAsia" w:ascii="宋体" w:hAnsi="宋体" w:eastAsia="宋体"/>
          <w:color w:val="auto"/>
          <w:sz w:val="24"/>
          <w:highlight w:val="none"/>
          <w:lang w:val="en-US" w:eastAsia="zh-CN"/>
        </w:rPr>
        <w:t>，</w:t>
      </w:r>
      <w:r>
        <w:rPr>
          <w:rFonts w:hint="eastAsia" w:ascii="宋体" w:hAnsi="宋体" w:eastAsia="宋体"/>
          <w:color w:val="auto"/>
          <w:sz w:val="24"/>
          <w:highlight w:val="none"/>
          <w:lang w:eastAsia="zh-CN"/>
        </w:rPr>
        <w:t>不属于政府采购项目，除本</w:t>
      </w:r>
      <w:r>
        <w:rPr>
          <w:rFonts w:hint="eastAsia" w:asciiTheme="minorEastAsia" w:hAnsiTheme="minorEastAsia" w:eastAsiaTheme="minorEastAsia"/>
          <w:bCs/>
          <w:color w:val="auto"/>
          <w:sz w:val="24"/>
          <w:szCs w:val="24"/>
          <w:highlight w:val="none"/>
          <w:lang w:val="en-US" w:eastAsia="zh-CN"/>
        </w:rPr>
        <w:t>竞价</w:t>
      </w:r>
      <w:r>
        <w:rPr>
          <w:rFonts w:hint="eastAsia" w:ascii="宋体" w:hAnsi="宋体" w:eastAsia="宋体"/>
          <w:color w:val="auto"/>
          <w:sz w:val="24"/>
          <w:highlight w:val="none"/>
          <w:lang w:eastAsia="zh-CN"/>
        </w:rPr>
        <w:t>文件规定的规则及程序外，不受</w:t>
      </w:r>
      <w:r>
        <w:rPr>
          <w:rFonts w:hint="eastAsia" w:ascii="宋体" w:hAnsi="宋体" w:eastAsia="宋体"/>
          <w:color w:val="auto"/>
          <w:sz w:val="24"/>
          <w:highlight w:val="none"/>
        </w:rPr>
        <w:t>《中华人民共和国</w:t>
      </w:r>
      <w:r>
        <w:rPr>
          <w:rFonts w:hint="eastAsia" w:ascii="宋体" w:hAnsi="宋体" w:eastAsia="宋体"/>
          <w:color w:val="auto"/>
          <w:sz w:val="24"/>
          <w:highlight w:val="none"/>
          <w:lang w:eastAsia="zh-CN"/>
        </w:rPr>
        <w:t>政府采购法</w:t>
      </w:r>
      <w:r>
        <w:rPr>
          <w:rFonts w:hint="eastAsia" w:ascii="宋体" w:hAnsi="宋体" w:eastAsia="宋体"/>
          <w:color w:val="auto"/>
          <w:sz w:val="24"/>
          <w:highlight w:val="none"/>
        </w:rPr>
        <w:t>》</w:t>
      </w:r>
      <w:r>
        <w:rPr>
          <w:rFonts w:hint="eastAsia" w:ascii="宋体" w:hAnsi="宋体" w:eastAsia="宋体"/>
          <w:color w:val="auto"/>
          <w:sz w:val="24"/>
          <w:highlight w:val="none"/>
          <w:lang w:eastAsia="zh-CN"/>
        </w:rPr>
        <w:t>及其有关规定</w:t>
      </w:r>
      <w:r>
        <w:rPr>
          <w:rFonts w:hint="eastAsia" w:ascii="宋体" w:hAnsi="宋体" w:eastAsia="宋体"/>
          <w:color w:val="auto"/>
          <w:sz w:val="24"/>
          <w:highlight w:val="none"/>
        </w:rPr>
        <w:t>的约束</w:t>
      </w:r>
      <w:r>
        <w:rPr>
          <w:rFonts w:hint="eastAsia" w:ascii="宋体" w:hAnsi="宋体" w:eastAsia="宋体"/>
          <w:color w:val="auto"/>
          <w:sz w:val="24"/>
          <w:highlight w:val="none"/>
          <w:lang w:eastAsia="zh-CN"/>
        </w:rPr>
        <w:t>。</w:t>
      </w:r>
    </w:p>
    <w:p w14:paraId="2864B3AB">
      <w:pPr>
        <w:spacing w:line="360" w:lineRule="auto"/>
        <w:ind w:firstLine="437"/>
        <w:outlineLvl w:val="3"/>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7</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竞价文件构成</w:t>
      </w:r>
    </w:p>
    <w:p w14:paraId="21052A6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7.1</w:t>
      </w:r>
      <w:r>
        <w:rPr>
          <w:rFonts w:hint="eastAsia" w:asciiTheme="minorEastAsia" w:hAnsiTheme="minorEastAsia" w:eastAsiaTheme="minorEastAsia"/>
          <w:bCs/>
          <w:color w:val="auto"/>
          <w:sz w:val="24"/>
          <w:szCs w:val="24"/>
          <w:highlight w:val="none"/>
          <w:lang w:val="en-US" w:eastAsia="zh-CN"/>
        </w:rPr>
        <w:t>竞价</w:t>
      </w:r>
      <w:r>
        <w:rPr>
          <w:rFonts w:hint="eastAsia" w:ascii="宋体" w:hAnsi="宋体" w:eastAsia="宋体"/>
          <w:color w:val="auto"/>
          <w:sz w:val="24"/>
          <w:highlight w:val="none"/>
        </w:rPr>
        <w:t>文件包括下列内容：</w:t>
      </w:r>
    </w:p>
    <w:p w14:paraId="185B0A87">
      <w:pPr>
        <w:spacing w:line="360" w:lineRule="auto"/>
        <w:ind w:firstLine="840" w:firstLineChars="350"/>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第一章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bCs/>
          <w:color w:val="auto"/>
          <w:sz w:val="24"/>
          <w:szCs w:val="24"/>
          <w:highlight w:val="none"/>
          <w:lang w:val="en-US" w:eastAsia="zh-CN"/>
        </w:rPr>
        <w:t>竞价</w:t>
      </w:r>
      <w:r>
        <w:rPr>
          <w:rFonts w:hint="eastAsia" w:asciiTheme="minorEastAsia" w:hAnsiTheme="minorEastAsia" w:eastAsiaTheme="minorEastAsia"/>
          <w:color w:val="auto"/>
          <w:sz w:val="24"/>
          <w:highlight w:val="none"/>
          <w:lang w:eastAsia="zh-CN"/>
        </w:rPr>
        <w:t>公告</w:t>
      </w:r>
    </w:p>
    <w:p w14:paraId="56654163">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第二章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须知</w:t>
      </w:r>
    </w:p>
    <w:p w14:paraId="10970B4A">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第三章</w:t>
      </w:r>
      <w:r>
        <w:rPr>
          <w:rFonts w:asciiTheme="minorEastAsia" w:hAnsiTheme="minorEastAsia" w:eastAsiaTheme="minorEastAsia"/>
          <w:color w:val="auto"/>
          <w:sz w:val="24"/>
          <w:highlight w:val="none"/>
        </w:rPr>
        <w:t xml:space="preserve">  采购需求</w:t>
      </w:r>
    </w:p>
    <w:p w14:paraId="622D766D">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第四章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评审方法</w:t>
      </w:r>
      <w:r>
        <w:rPr>
          <w:rFonts w:asciiTheme="minorEastAsia" w:hAnsiTheme="minorEastAsia" w:eastAsiaTheme="minorEastAsia"/>
          <w:color w:val="auto"/>
          <w:sz w:val="24"/>
          <w:highlight w:val="none"/>
        </w:rPr>
        <w:t>和标准</w:t>
      </w:r>
    </w:p>
    <w:p w14:paraId="54BEB32B">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第五章</w:t>
      </w:r>
      <w:r>
        <w:rPr>
          <w:rFonts w:asciiTheme="minorEastAsia" w:hAnsiTheme="minorEastAsia" w:eastAsiaTheme="minorEastAsia"/>
          <w:color w:val="auto"/>
          <w:sz w:val="24"/>
          <w:highlight w:val="none"/>
        </w:rPr>
        <w:t xml:space="preserve">  采购合同</w:t>
      </w:r>
    </w:p>
    <w:p w14:paraId="22A3FD94">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第六章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响应</w:t>
      </w:r>
      <w:r>
        <w:rPr>
          <w:rFonts w:asciiTheme="minorEastAsia" w:hAnsiTheme="minorEastAsia" w:eastAsiaTheme="minorEastAsia"/>
          <w:color w:val="auto"/>
          <w:sz w:val="24"/>
          <w:highlight w:val="none"/>
        </w:rPr>
        <w:t>文件格式</w:t>
      </w:r>
    </w:p>
    <w:p w14:paraId="09D0CD2E">
      <w:pPr>
        <w:spacing w:line="360" w:lineRule="auto"/>
        <w:ind w:firstLine="480" w:firstLineChars="200"/>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7.2</w:t>
      </w:r>
      <w:r>
        <w:rPr>
          <w:rFonts w:hint="eastAsia" w:asciiTheme="minorEastAsia" w:hAnsiTheme="minorEastAsia" w:eastAsiaTheme="minorEastAsia"/>
          <w:bCs/>
          <w:color w:val="auto"/>
          <w:sz w:val="24"/>
          <w:szCs w:val="24"/>
          <w:highlight w:val="none"/>
          <w:lang w:val="en-US" w:eastAsia="zh-CN"/>
        </w:rPr>
        <w:t>竞价</w:t>
      </w:r>
      <w:r>
        <w:rPr>
          <w:rFonts w:asciiTheme="minorEastAsia" w:hAnsiTheme="minorEastAsia" w:eastAsiaTheme="minorEastAsia"/>
          <w:color w:val="auto"/>
          <w:sz w:val="24"/>
          <w:highlight w:val="none"/>
        </w:rPr>
        <w:t>文件中有不一致的，有</w:t>
      </w:r>
      <w:r>
        <w:rPr>
          <w:rFonts w:hint="eastAsia" w:asciiTheme="minorEastAsia" w:hAnsiTheme="minorEastAsia" w:eastAsiaTheme="minorEastAsia"/>
          <w:color w:val="auto"/>
          <w:sz w:val="24"/>
          <w:highlight w:val="none"/>
        </w:rPr>
        <w:t>澄清</w:t>
      </w:r>
      <w:r>
        <w:rPr>
          <w:rFonts w:asciiTheme="minorEastAsia" w:hAnsiTheme="minorEastAsia" w:eastAsiaTheme="minorEastAsia"/>
          <w:color w:val="auto"/>
          <w:sz w:val="24"/>
          <w:highlight w:val="none"/>
        </w:rPr>
        <w:t>的部分以最终的</w:t>
      </w:r>
      <w:r>
        <w:rPr>
          <w:rFonts w:hint="eastAsia" w:asciiTheme="minorEastAsia" w:hAnsiTheme="minorEastAsia" w:eastAsiaTheme="minorEastAsia"/>
          <w:color w:val="auto"/>
          <w:sz w:val="24"/>
          <w:highlight w:val="none"/>
        </w:rPr>
        <w:t>澄清更正</w:t>
      </w:r>
      <w:r>
        <w:rPr>
          <w:rFonts w:asciiTheme="minorEastAsia" w:hAnsiTheme="minorEastAsia" w:eastAsiaTheme="minorEastAsia"/>
          <w:color w:val="auto"/>
          <w:sz w:val="24"/>
          <w:highlight w:val="none"/>
        </w:rPr>
        <w:t>内容为准</w:t>
      </w:r>
      <w:r>
        <w:rPr>
          <w:rFonts w:hint="eastAsia" w:asciiTheme="minorEastAsia" w:hAnsiTheme="minorEastAsia" w:eastAsiaTheme="minorEastAsia"/>
          <w:color w:val="auto"/>
          <w:sz w:val="24"/>
          <w:highlight w:val="none"/>
        </w:rPr>
        <w:t>。</w:t>
      </w:r>
    </w:p>
    <w:p w14:paraId="71FC001E">
      <w:pPr>
        <w:spacing w:line="360" w:lineRule="auto"/>
        <w:ind w:firstLine="480" w:firstLineChars="200"/>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7.3现场</w:t>
      </w:r>
      <w:r>
        <w:rPr>
          <w:rFonts w:hint="eastAsia" w:asciiTheme="minorEastAsia" w:hAnsiTheme="minorEastAsia" w:eastAsiaTheme="minorEastAsia"/>
          <w:color w:val="auto"/>
          <w:sz w:val="24"/>
          <w:highlight w:val="none"/>
        </w:rPr>
        <w:t>考察</w:t>
      </w:r>
      <w:r>
        <w:rPr>
          <w:rFonts w:asciiTheme="minorEastAsia" w:hAnsiTheme="minorEastAsia" w:eastAsiaTheme="minorEastAsia"/>
          <w:color w:val="auto"/>
          <w:sz w:val="24"/>
          <w:highlight w:val="none"/>
        </w:rPr>
        <w:t>及相关事项见</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w:t>
      </w:r>
    </w:p>
    <w:p w14:paraId="3BFB7700">
      <w:pPr>
        <w:spacing w:line="360" w:lineRule="auto"/>
        <w:ind w:firstLine="480" w:firstLineChars="200"/>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7.</w:t>
      </w:r>
      <w:r>
        <w:rPr>
          <w:rFonts w:hint="eastAsia" w:asciiTheme="minorEastAsia" w:hAnsiTheme="minorEastAsia" w:eastAsiaTheme="minorEastAsia"/>
          <w:color w:val="auto"/>
          <w:sz w:val="24"/>
          <w:highlight w:val="none"/>
        </w:rPr>
        <w:t>4如需提供样品，对样品相关要求见采购需求，对样品的评审方法及评审标准见</w:t>
      </w:r>
      <w:r>
        <w:rPr>
          <w:rFonts w:hint="eastAsia" w:asciiTheme="minorEastAsia" w:hAnsiTheme="minorEastAsia" w:eastAsiaTheme="minorEastAsia"/>
          <w:bCs/>
          <w:color w:val="auto"/>
          <w:sz w:val="24"/>
          <w:szCs w:val="24"/>
          <w:highlight w:val="none"/>
          <w:lang w:val="en-US" w:eastAsia="zh-CN"/>
        </w:rPr>
        <w:t>竞价</w:t>
      </w:r>
      <w:r>
        <w:rPr>
          <w:rFonts w:hint="eastAsia" w:asciiTheme="minorEastAsia" w:hAnsiTheme="minorEastAsia" w:eastAsiaTheme="minorEastAsia"/>
          <w:color w:val="auto"/>
          <w:sz w:val="24"/>
          <w:highlight w:val="none"/>
        </w:rPr>
        <w:t>文件第四章。</w:t>
      </w:r>
    </w:p>
    <w:p w14:paraId="6C81C81C">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7.</w:t>
      </w:r>
      <w:r>
        <w:rPr>
          <w:rFonts w:hint="eastAsia" w:asciiTheme="minorEastAsia" w:hAnsiTheme="minorEastAsia" w:eastAsiaTheme="minorEastAsia"/>
          <w:color w:val="auto"/>
          <w:sz w:val="24"/>
          <w:highlight w:val="none"/>
        </w:rPr>
        <w:t>5供应商</w:t>
      </w:r>
      <w:r>
        <w:rPr>
          <w:rFonts w:asciiTheme="minorEastAsia" w:hAnsiTheme="minorEastAsia" w:eastAsiaTheme="minorEastAsia"/>
          <w:color w:val="auto"/>
          <w:sz w:val="24"/>
          <w:highlight w:val="none"/>
        </w:rPr>
        <w:t>应认真阅读</w:t>
      </w:r>
      <w:r>
        <w:rPr>
          <w:rFonts w:hint="eastAsia" w:asciiTheme="minorEastAsia" w:hAnsiTheme="minorEastAsia" w:eastAsiaTheme="minorEastAsia"/>
          <w:bCs/>
          <w:color w:val="auto"/>
          <w:sz w:val="24"/>
          <w:szCs w:val="24"/>
          <w:highlight w:val="none"/>
          <w:lang w:val="en-US" w:eastAsia="zh-CN"/>
        </w:rPr>
        <w:t>竞价</w:t>
      </w:r>
      <w:r>
        <w:rPr>
          <w:rFonts w:asciiTheme="minorEastAsia" w:hAnsiTheme="minorEastAsia" w:eastAsiaTheme="minorEastAsia"/>
          <w:color w:val="auto"/>
          <w:sz w:val="24"/>
          <w:highlight w:val="none"/>
        </w:rPr>
        <w:t>文件所有的事项、格式、条款和技术规范等。</w:t>
      </w:r>
    </w:p>
    <w:p w14:paraId="50CBA3D4">
      <w:pPr>
        <w:spacing w:line="360" w:lineRule="auto"/>
        <w:ind w:firstLine="437"/>
        <w:outlineLvl w:val="3"/>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竞价文件的澄清与修改</w:t>
      </w:r>
    </w:p>
    <w:p w14:paraId="2555D301">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w:t>
      </w: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bCs/>
          <w:color w:val="auto"/>
          <w:sz w:val="24"/>
          <w:szCs w:val="24"/>
          <w:highlight w:val="none"/>
          <w:lang w:val="en-US" w:eastAsia="zh-CN"/>
        </w:rPr>
        <w:t>竞价</w:t>
      </w:r>
      <w:r>
        <w:rPr>
          <w:rFonts w:hint="eastAsia" w:asciiTheme="minorEastAsia" w:hAnsiTheme="minorEastAsia" w:eastAsiaTheme="minorEastAsia"/>
          <w:color w:val="auto"/>
          <w:sz w:val="24"/>
          <w:highlight w:val="none"/>
          <w:lang w:eastAsia="zh-CN"/>
        </w:rPr>
        <w:t>文件</w:t>
      </w:r>
      <w:r>
        <w:rPr>
          <w:rFonts w:hint="eastAsia" w:asciiTheme="minorEastAsia" w:hAnsiTheme="minorEastAsia" w:eastAsiaTheme="minorEastAsia"/>
          <w:color w:val="auto"/>
          <w:sz w:val="24"/>
          <w:highlight w:val="none"/>
        </w:rPr>
        <w:t>的澄清</w:t>
      </w:r>
    </w:p>
    <w:p w14:paraId="53688898">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8.1.1</w:t>
      </w:r>
      <w:r>
        <w:rPr>
          <w:rFonts w:hint="eastAsia" w:asciiTheme="minorEastAsia" w:hAnsiTheme="minorEastAsia" w:eastAsiaTheme="minorEastAsia"/>
          <w:color w:val="auto"/>
          <w:sz w:val="24"/>
          <w:highlight w:val="none"/>
        </w:rPr>
        <w:t xml:space="preserve"> 供应商应仔细阅读和检查</w:t>
      </w:r>
      <w:r>
        <w:rPr>
          <w:rFonts w:hint="eastAsia" w:asciiTheme="minorEastAsia" w:hAnsiTheme="minorEastAsia" w:eastAsiaTheme="minorEastAsia"/>
          <w:bCs/>
          <w:color w:val="auto"/>
          <w:sz w:val="24"/>
          <w:szCs w:val="24"/>
          <w:highlight w:val="none"/>
          <w:lang w:val="en-US" w:eastAsia="zh-CN"/>
        </w:rPr>
        <w:t>竞价</w:t>
      </w:r>
      <w:r>
        <w:rPr>
          <w:rFonts w:hint="eastAsia" w:asciiTheme="minorEastAsia" w:hAnsiTheme="minorEastAsia" w:eastAsiaTheme="minorEastAsia"/>
          <w:color w:val="auto"/>
          <w:sz w:val="24"/>
          <w:highlight w:val="none"/>
          <w:lang w:eastAsia="zh-CN"/>
        </w:rPr>
        <w:t>文件</w:t>
      </w:r>
      <w:r>
        <w:rPr>
          <w:rFonts w:hint="eastAsia" w:asciiTheme="minorEastAsia" w:hAnsiTheme="minorEastAsia" w:eastAsiaTheme="minorEastAsia"/>
          <w:color w:val="auto"/>
          <w:sz w:val="24"/>
          <w:highlight w:val="none"/>
        </w:rPr>
        <w:t>的全部内容。如发现缺页或附件不全，应及时向采购人提出，以便补齐。如有疑问，应按供应商须知前附表规定的时间和形式以</w:t>
      </w:r>
      <w:r>
        <w:rPr>
          <w:rFonts w:hint="eastAsia" w:asciiTheme="minorEastAsia" w:hAnsiTheme="minorEastAsia" w:eastAsiaTheme="minorEastAsia"/>
          <w:color w:val="auto"/>
          <w:sz w:val="24"/>
          <w:highlight w:val="none"/>
          <w:lang w:val="en-US" w:eastAsia="zh-CN"/>
        </w:rPr>
        <w:t>书面形式</w:t>
      </w:r>
      <w:r>
        <w:rPr>
          <w:rFonts w:hint="eastAsia" w:asciiTheme="minorEastAsia" w:hAnsiTheme="minorEastAsia" w:eastAsiaTheme="minorEastAsia"/>
          <w:color w:val="auto"/>
          <w:sz w:val="24"/>
          <w:highlight w:val="none"/>
        </w:rPr>
        <w:t>提交给采购代理机构，要求采购人对</w:t>
      </w:r>
      <w:r>
        <w:rPr>
          <w:rFonts w:hint="eastAsia" w:asciiTheme="minorEastAsia" w:hAnsiTheme="minorEastAsia" w:eastAsiaTheme="minorEastAsia"/>
          <w:bCs/>
          <w:color w:val="auto"/>
          <w:sz w:val="24"/>
          <w:szCs w:val="24"/>
          <w:highlight w:val="none"/>
          <w:lang w:val="en-US" w:eastAsia="zh-CN"/>
        </w:rPr>
        <w:t>竞价</w:t>
      </w:r>
      <w:r>
        <w:rPr>
          <w:rFonts w:hint="eastAsia" w:asciiTheme="minorEastAsia" w:hAnsiTheme="minorEastAsia" w:eastAsiaTheme="minorEastAsia"/>
          <w:color w:val="auto"/>
          <w:sz w:val="24"/>
          <w:highlight w:val="none"/>
          <w:lang w:eastAsia="zh-CN"/>
        </w:rPr>
        <w:t>文件</w:t>
      </w:r>
      <w:r>
        <w:rPr>
          <w:rFonts w:hint="eastAsia" w:asciiTheme="minorEastAsia" w:hAnsiTheme="minorEastAsia" w:eastAsiaTheme="minorEastAsia"/>
          <w:color w:val="auto"/>
          <w:sz w:val="24"/>
          <w:highlight w:val="none"/>
        </w:rPr>
        <w:t>予以澄清。</w:t>
      </w:r>
    </w:p>
    <w:p w14:paraId="144054CF">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8.1</w:t>
      </w: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bCs/>
          <w:color w:val="auto"/>
          <w:sz w:val="24"/>
          <w:szCs w:val="24"/>
          <w:highlight w:val="none"/>
          <w:lang w:val="en-US" w:eastAsia="zh-CN"/>
        </w:rPr>
        <w:t>竞价</w:t>
      </w:r>
      <w:r>
        <w:rPr>
          <w:rFonts w:hint="eastAsia" w:asciiTheme="minorEastAsia" w:hAnsiTheme="minorEastAsia" w:eastAsiaTheme="minorEastAsia"/>
          <w:color w:val="auto"/>
          <w:sz w:val="24"/>
          <w:highlight w:val="none"/>
          <w:lang w:eastAsia="zh-CN"/>
        </w:rPr>
        <w:t>文件</w:t>
      </w:r>
      <w:r>
        <w:rPr>
          <w:rFonts w:hint="eastAsia" w:asciiTheme="minorEastAsia" w:hAnsiTheme="minorEastAsia" w:eastAsiaTheme="minorEastAsia"/>
          <w:color w:val="auto"/>
          <w:sz w:val="24"/>
          <w:highlight w:val="none"/>
        </w:rPr>
        <w:t>的澄清以供应商须知前附表规定的形式发给所有获取</w:t>
      </w:r>
      <w:r>
        <w:rPr>
          <w:rFonts w:hint="eastAsia" w:asciiTheme="minorEastAsia" w:hAnsiTheme="minorEastAsia" w:eastAsiaTheme="minorEastAsia"/>
          <w:bCs/>
          <w:color w:val="auto"/>
          <w:sz w:val="24"/>
          <w:szCs w:val="24"/>
          <w:highlight w:val="none"/>
          <w:lang w:val="en-US" w:eastAsia="zh-CN"/>
        </w:rPr>
        <w:t>竞价</w:t>
      </w:r>
      <w:r>
        <w:rPr>
          <w:rFonts w:hint="eastAsia" w:asciiTheme="minorEastAsia" w:hAnsiTheme="minorEastAsia" w:eastAsiaTheme="minorEastAsia"/>
          <w:color w:val="auto"/>
          <w:sz w:val="24"/>
          <w:highlight w:val="none"/>
          <w:lang w:eastAsia="zh-CN"/>
        </w:rPr>
        <w:t>文件</w:t>
      </w:r>
      <w:r>
        <w:rPr>
          <w:rFonts w:hint="eastAsia" w:asciiTheme="minorEastAsia" w:hAnsiTheme="minorEastAsia" w:eastAsiaTheme="minorEastAsia"/>
          <w:color w:val="auto"/>
          <w:sz w:val="24"/>
          <w:highlight w:val="none"/>
        </w:rPr>
        <w:t>的供应商，但不指明澄清问题的来源。</w:t>
      </w:r>
    </w:p>
    <w:p w14:paraId="35FC1171">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3对于没有提出疑问又参与了本项目</w:t>
      </w:r>
      <w:r>
        <w:rPr>
          <w:rFonts w:hint="eastAsia" w:asciiTheme="minorEastAsia" w:hAnsiTheme="minorEastAsia" w:eastAsiaTheme="minorEastAsia"/>
          <w:color w:val="auto"/>
          <w:sz w:val="24"/>
          <w:highlight w:val="none"/>
          <w:lang w:val="en-US" w:eastAsia="zh-CN"/>
        </w:rPr>
        <w:t>竞价</w:t>
      </w:r>
      <w:r>
        <w:rPr>
          <w:rFonts w:hint="eastAsia" w:asciiTheme="minorEastAsia" w:hAnsiTheme="minorEastAsia" w:eastAsiaTheme="minorEastAsia"/>
          <w:color w:val="auto"/>
          <w:sz w:val="24"/>
          <w:highlight w:val="none"/>
        </w:rPr>
        <w:t>响应的供应商将被视为完全认同本</w:t>
      </w:r>
      <w:r>
        <w:rPr>
          <w:rFonts w:hint="eastAsia" w:asciiTheme="minorEastAsia" w:hAnsiTheme="minorEastAsia" w:eastAsiaTheme="minorEastAsia"/>
          <w:bCs/>
          <w:color w:val="auto"/>
          <w:sz w:val="24"/>
          <w:szCs w:val="24"/>
          <w:highlight w:val="none"/>
          <w:lang w:val="en-US" w:eastAsia="zh-CN"/>
        </w:rPr>
        <w:t>竞价</w:t>
      </w:r>
      <w:r>
        <w:rPr>
          <w:rFonts w:hint="eastAsia" w:asciiTheme="minorEastAsia" w:hAnsiTheme="minorEastAsia" w:eastAsiaTheme="minorEastAsia"/>
          <w:color w:val="auto"/>
          <w:sz w:val="24"/>
          <w:highlight w:val="none"/>
          <w:lang w:eastAsia="zh-CN"/>
        </w:rPr>
        <w:t>文件</w:t>
      </w:r>
      <w:r>
        <w:rPr>
          <w:rFonts w:hint="eastAsia" w:asciiTheme="minorEastAsia" w:hAnsiTheme="minorEastAsia" w:eastAsiaTheme="minorEastAsia"/>
          <w:color w:val="auto"/>
          <w:sz w:val="24"/>
          <w:highlight w:val="none"/>
        </w:rPr>
        <w:t>（含澄清或修改的内容）。</w:t>
      </w:r>
    </w:p>
    <w:p w14:paraId="6C63D59A">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4除非采购人认为确有必要答复，否则，采购人有权拒绝回复供应商在规定的时间后的任何澄清要求。</w:t>
      </w:r>
    </w:p>
    <w:p w14:paraId="0FA898F4">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bCs/>
          <w:color w:val="auto"/>
          <w:sz w:val="24"/>
          <w:szCs w:val="24"/>
          <w:highlight w:val="none"/>
          <w:lang w:val="en-US" w:eastAsia="zh-CN"/>
        </w:rPr>
        <w:t>竞价</w:t>
      </w:r>
      <w:r>
        <w:rPr>
          <w:rFonts w:hint="eastAsia" w:asciiTheme="minorEastAsia" w:hAnsiTheme="minorEastAsia" w:eastAsiaTheme="minorEastAsia"/>
          <w:color w:val="auto"/>
          <w:sz w:val="24"/>
          <w:highlight w:val="none"/>
          <w:lang w:eastAsia="zh-CN"/>
        </w:rPr>
        <w:t>文件</w:t>
      </w:r>
      <w:r>
        <w:rPr>
          <w:rFonts w:hint="eastAsia" w:asciiTheme="minorEastAsia" w:hAnsiTheme="minorEastAsia" w:eastAsiaTheme="minorEastAsia"/>
          <w:color w:val="auto"/>
          <w:sz w:val="24"/>
          <w:highlight w:val="none"/>
        </w:rPr>
        <w:t>的修改</w:t>
      </w:r>
    </w:p>
    <w:p w14:paraId="336A89D3">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8.2</w:t>
      </w:r>
      <w:r>
        <w:rPr>
          <w:rFonts w:hint="eastAsia" w:asciiTheme="minorEastAsia" w:hAnsiTheme="minorEastAsia" w:eastAsiaTheme="minorEastAsia"/>
          <w:color w:val="auto"/>
          <w:sz w:val="24"/>
          <w:highlight w:val="none"/>
        </w:rPr>
        <w:t>.1采购人以供应商须知前附表规定的形式修改</w:t>
      </w:r>
      <w:r>
        <w:rPr>
          <w:rFonts w:hint="eastAsia" w:asciiTheme="minorEastAsia" w:hAnsiTheme="minorEastAsia" w:eastAsiaTheme="minorEastAsia"/>
          <w:bCs/>
          <w:color w:val="auto"/>
          <w:sz w:val="24"/>
          <w:szCs w:val="24"/>
          <w:highlight w:val="none"/>
          <w:lang w:val="en-US" w:eastAsia="zh-CN"/>
        </w:rPr>
        <w:t>竞价</w:t>
      </w:r>
      <w:r>
        <w:rPr>
          <w:rFonts w:hint="eastAsia" w:asciiTheme="minorEastAsia" w:hAnsiTheme="minorEastAsia" w:eastAsiaTheme="minorEastAsia"/>
          <w:color w:val="auto"/>
          <w:sz w:val="24"/>
          <w:highlight w:val="none"/>
          <w:lang w:eastAsia="zh-CN"/>
        </w:rPr>
        <w:t>文件</w:t>
      </w:r>
      <w:r>
        <w:rPr>
          <w:rFonts w:hint="eastAsia" w:asciiTheme="minorEastAsia" w:hAnsiTheme="minorEastAsia" w:eastAsiaTheme="minorEastAsia"/>
          <w:color w:val="auto"/>
          <w:sz w:val="24"/>
          <w:highlight w:val="none"/>
        </w:rPr>
        <w:t>，并通知所有已获取</w:t>
      </w:r>
      <w:r>
        <w:rPr>
          <w:rFonts w:hint="eastAsia" w:asciiTheme="minorEastAsia" w:hAnsiTheme="minorEastAsia" w:eastAsiaTheme="minorEastAsia"/>
          <w:bCs/>
          <w:color w:val="auto"/>
          <w:sz w:val="24"/>
          <w:szCs w:val="24"/>
          <w:highlight w:val="none"/>
          <w:lang w:val="en-US" w:eastAsia="zh-CN"/>
        </w:rPr>
        <w:t>竞价</w:t>
      </w:r>
      <w:r>
        <w:rPr>
          <w:rFonts w:hint="eastAsia" w:asciiTheme="minorEastAsia" w:hAnsiTheme="minorEastAsia" w:eastAsiaTheme="minorEastAsia"/>
          <w:color w:val="auto"/>
          <w:sz w:val="24"/>
          <w:highlight w:val="none"/>
          <w:lang w:eastAsia="zh-CN"/>
        </w:rPr>
        <w:t>文件</w:t>
      </w:r>
      <w:r>
        <w:rPr>
          <w:rFonts w:hint="eastAsia" w:asciiTheme="minorEastAsia" w:hAnsiTheme="minorEastAsia" w:eastAsiaTheme="minorEastAsia"/>
          <w:color w:val="auto"/>
          <w:sz w:val="24"/>
          <w:highlight w:val="none"/>
        </w:rPr>
        <w:t>的供应商。</w:t>
      </w:r>
    </w:p>
    <w:p w14:paraId="34BDCE29">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8.2</w:t>
      </w:r>
      <w:r>
        <w:rPr>
          <w:rFonts w:hint="eastAsia" w:asciiTheme="minorEastAsia" w:hAnsiTheme="minorEastAsia" w:eastAsiaTheme="minorEastAsia"/>
          <w:color w:val="auto"/>
          <w:sz w:val="24"/>
          <w:highlight w:val="none"/>
        </w:rPr>
        <w:t>.2采购人对</w:t>
      </w:r>
      <w:r>
        <w:rPr>
          <w:rFonts w:hint="eastAsia" w:asciiTheme="minorEastAsia" w:hAnsiTheme="minorEastAsia" w:eastAsiaTheme="minorEastAsia"/>
          <w:bCs/>
          <w:color w:val="auto"/>
          <w:sz w:val="24"/>
          <w:szCs w:val="24"/>
          <w:highlight w:val="none"/>
          <w:lang w:val="en-US" w:eastAsia="zh-CN"/>
        </w:rPr>
        <w:t>竞价</w:t>
      </w:r>
      <w:r>
        <w:rPr>
          <w:rFonts w:hint="eastAsia" w:asciiTheme="minorEastAsia" w:hAnsiTheme="minorEastAsia" w:eastAsiaTheme="minorEastAsia"/>
          <w:color w:val="auto"/>
          <w:sz w:val="24"/>
          <w:highlight w:val="none"/>
        </w:rPr>
        <w:t>文件的修改或答疑回复将于供应商须知前附表规定的时间以书面形式发出,供应商自行上网查阅，无需回复确认。</w:t>
      </w:r>
    </w:p>
    <w:p w14:paraId="5335FDAE">
      <w:pPr>
        <w:spacing w:line="360" w:lineRule="auto"/>
        <w:ind w:firstLine="435"/>
        <w:rPr>
          <w:rFonts w:asciiTheme="minorEastAsia" w:hAnsiTheme="minorEastAsia" w:eastAsiaTheme="minorEastAsia"/>
          <w:iCs/>
          <w:color w:val="auto"/>
          <w:sz w:val="24"/>
          <w:highlight w:val="none"/>
        </w:rPr>
      </w:pPr>
      <w:r>
        <w:rPr>
          <w:rFonts w:hint="eastAsia" w:asciiTheme="minorEastAsia" w:hAnsiTheme="minorEastAsia" w:eastAsiaTheme="minorEastAsia"/>
          <w:color w:val="auto"/>
          <w:sz w:val="24"/>
          <w:highlight w:val="none"/>
          <w:lang w:val="en-US" w:eastAsia="zh-CN"/>
        </w:rPr>
        <w:t>8.2</w:t>
      </w:r>
      <w:r>
        <w:rPr>
          <w:rFonts w:hint="eastAsia" w:asciiTheme="minorEastAsia" w:hAnsiTheme="minorEastAsia" w:eastAsiaTheme="minorEastAsia"/>
          <w:color w:val="auto"/>
          <w:sz w:val="24"/>
          <w:highlight w:val="none"/>
        </w:rPr>
        <w:t>.3采购人可主动或在解答供应商提出的问题时对</w:t>
      </w:r>
      <w:r>
        <w:rPr>
          <w:rFonts w:hint="eastAsia" w:asciiTheme="minorEastAsia" w:hAnsiTheme="minorEastAsia" w:eastAsiaTheme="minorEastAsia"/>
          <w:bCs/>
          <w:color w:val="auto"/>
          <w:sz w:val="24"/>
          <w:szCs w:val="24"/>
          <w:highlight w:val="none"/>
          <w:lang w:val="en-US" w:eastAsia="zh-CN"/>
        </w:rPr>
        <w:t>竞价</w:t>
      </w:r>
      <w:r>
        <w:rPr>
          <w:rFonts w:hint="eastAsia" w:asciiTheme="minorEastAsia" w:hAnsiTheme="minorEastAsia" w:eastAsiaTheme="minorEastAsia"/>
          <w:color w:val="auto"/>
          <w:sz w:val="24"/>
          <w:highlight w:val="none"/>
          <w:lang w:eastAsia="zh-CN"/>
        </w:rPr>
        <w:t>文件</w:t>
      </w:r>
      <w:r>
        <w:rPr>
          <w:rFonts w:hint="eastAsia" w:asciiTheme="minorEastAsia" w:hAnsiTheme="minorEastAsia" w:eastAsiaTheme="minorEastAsia"/>
          <w:color w:val="auto"/>
          <w:sz w:val="24"/>
          <w:highlight w:val="none"/>
        </w:rPr>
        <w:t>进行澄清与修改。采购代理机构将在供应商须知前附表规定的媒介以发布澄清（更正）公告的方式，澄清或修改</w:t>
      </w:r>
      <w:r>
        <w:rPr>
          <w:rFonts w:hint="eastAsia" w:asciiTheme="minorEastAsia" w:hAnsiTheme="minorEastAsia" w:eastAsiaTheme="minorEastAsia"/>
          <w:bCs/>
          <w:color w:val="auto"/>
          <w:sz w:val="24"/>
          <w:szCs w:val="24"/>
          <w:highlight w:val="none"/>
          <w:lang w:val="en-US" w:eastAsia="zh-CN"/>
        </w:rPr>
        <w:t>竞价</w:t>
      </w:r>
      <w:r>
        <w:rPr>
          <w:rFonts w:hint="eastAsia" w:asciiTheme="minorEastAsia" w:hAnsiTheme="minorEastAsia" w:eastAsiaTheme="minorEastAsia"/>
          <w:color w:val="auto"/>
          <w:sz w:val="24"/>
          <w:highlight w:val="none"/>
          <w:lang w:eastAsia="zh-CN"/>
        </w:rPr>
        <w:t>文件</w:t>
      </w:r>
      <w:r>
        <w:rPr>
          <w:rFonts w:hint="eastAsia" w:asciiTheme="minorEastAsia" w:hAnsiTheme="minorEastAsia" w:eastAsiaTheme="minorEastAsia"/>
          <w:color w:val="auto"/>
          <w:sz w:val="24"/>
          <w:highlight w:val="none"/>
        </w:rPr>
        <w:t>，澄清或修改的内容作为</w:t>
      </w:r>
      <w:r>
        <w:rPr>
          <w:rFonts w:hint="eastAsia" w:asciiTheme="minorEastAsia" w:hAnsiTheme="minorEastAsia" w:eastAsiaTheme="minorEastAsia"/>
          <w:bCs/>
          <w:color w:val="auto"/>
          <w:sz w:val="24"/>
          <w:szCs w:val="24"/>
          <w:highlight w:val="none"/>
          <w:lang w:val="en-US" w:eastAsia="zh-CN"/>
        </w:rPr>
        <w:t>竞价</w:t>
      </w:r>
      <w:r>
        <w:rPr>
          <w:rFonts w:hint="eastAsia" w:asciiTheme="minorEastAsia" w:hAnsiTheme="minorEastAsia" w:eastAsiaTheme="minorEastAsia"/>
          <w:color w:val="auto"/>
          <w:sz w:val="24"/>
          <w:highlight w:val="none"/>
          <w:lang w:eastAsia="zh-CN"/>
        </w:rPr>
        <w:t>文件</w:t>
      </w:r>
      <w:r>
        <w:rPr>
          <w:rFonts w:hint="eastAsia" w:asciiTheme="minorEastAsia" w:hAnsiTheme="minorEastAsia" w:eastAsiaTheme="minorEastAsia"/>
          <w:color w:val="auto"/>
          <w:sz w:val="24"/>
          <w:highlight w:val="none"/>
        </w:rPr>
        <w:t>的组成部分，对供应商起约束作用，供应商应主动上网查询，采购代理机构不承担供应商未及时关注相关信息引发的相关责任</w:t>
      </w:r>
      <w:r>
        <w:rPr>
          <w:rFonts w:hint="eastAsia" w:asciiTheme="minorEastAsia" w:hAnsiTheme="minorEastAsia" w:eastAsiaTheme="minorEastAsia"/>
          <w:i/>
          <w:color w:val="auto"/>
          <w:sz w:val="24"/>
          <w:highlight w:val="none"/>
        </w:rPr>
        <w:t>。</w:t>
      </w:r>
    </w:p>
    <w:p w14:paraId="0388C14B">
      <w:pPr>
        <w:spacing w:line="360" w:lineRule="auto"/>
        <w:ind w:firstLine="437"/>
        <w:outlineLvl w:val="3"/>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竞价范围及响应文件中标准和计量单位的使用</w:t>
      </w:r>
    </w:p>
    <w:p w14:paraId="619CD68D">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9.1项目有分包的，供应商可</w:t>
      </w:r>
      <w:r>
        <w:rPr>
          <w:rFonts w:hint="eastAsia" w:asciiTheme="minorEastAsia" w:hAnsiTheme="minorEastAsia" w:eastAsiaTheme="minorEastAsia"/>
          <w:color w:val="auto"/>
          <w:sz w:val="24"/>
          <w:highlight w:val="none"/>
        </w:rPr>
        <w:t>参与</w:t>
      </w:r>
      <w:r>
        <w:rPr>
          <w:rFonts w:asciiTheme="minorEastAsia" w:hAnsiTheme="minorEastAsia" w:eastAsiaTheme="minorEastAsia"/>
          <w:color w:val="auto"/>
          <w:sz w:val="24"/>
          <w:highlight w:val="none"/>
        </w:rPr>
        <w:t>其中某一个或</w:t>
      </w:r>
      <w:r>
        <w:rPr>
          <w:rFonts w:hint="eastAsia" w:asciiTheme="minorEastAsia" w:hAnsiTheme="minorEastAsia" w:eastAsiaTheme="minorEastAsia"/>
          <w:color w:val="auto"/>
          <w:sz w:val="24"/>
          <w:highlight w:val="none"/>
        </w:rPr>
        <w:t>多</w:t>
      </w:r>
      <w:r>
        <w:rPr>
          <w:rFonts w:asciiTheme="minorEastAsia" w:hAnsiTheme="minorEastAsia" w:eastAsiaTheme="minorEastAsia"/>
          <w:color w:val="auto"/>
          <w:sz w:val="24"/>
          <w:highlight w:val="none"/>
        </w:rPr>
        <w:t>个分包</w:t>
      </w:r>
      <w:r>
        <w:rPr>
          <w:rFonts w:hint="eastAsia" w:asciiTheme="minorEastAsia" w:hAnsiTheme="minorEastAsia" w:eastAsiaTheme="minorEastAsia"/>
          <w:color w:val="auto"/>
          <w:sz w:val="24"/>
          <w:highlight w:val="none"/>
        </w:rPr>
        <w:t>的</w:t>
      </w:r>
      <w:r>
        <w:rPr>
          <w:rFonts w:hint="eastAsia" w:asciiTheme="minorEastAsia" w:hAnsiTheme="minorEastAsia" w:eastAsiaTheme="minorEastAsia"/>
          <w:bCs/>
          <w:color w:val="auto"/>
          <w:sz w:val="24"/>
          <w:szCs w:val="24"/>
          <w:highlight w:val="none"/>
          <w:lang w:val="en-US" w:eastAsia="zh-CN"/>
        </w:rPr>
        <w:t>竞价</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成交包数详见</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中规定。</w:t>
      </w:r>
    </w:p>
    <w:p w14:paraId="3083FC6C">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9.</w:t>
      </w: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无论</w:t>
      </w:r>
      <w:r>
        <w:rPr>
          <w:rFonts w:hint="eastAsia" w:asciiTheme="minorEastAsia" w:hAnsiTheme="minorEastAsia" w:eastAsiaTheme="minorEastAsia"/>
          <w:bCs/>
          <w:color w:val="auto"/>
          <w:sz w:val="24"/>
          <w:szCs w:val="24"/>
          <w:highlight w:val="none"/>
          <w:lang w:val="en-US" w:eastAsia="zh-CN"/>
        </w:rPr>
        <w:t>竞价</w:t>
      </w:r>
      <w:r>
        <w:rPr>
          <w:rFonts w:asciiTheme="minorEastAsia" w:hAnsiTheme="minorEastAsia" w:eastAsiaTheme="minorEastAsia"/>
          <w:color w:val="auto"/>
          <w:sz w:val="24"/>
          <w:highlight w:val="none"/>
        </w:rPr>
        <w:t>文件中是否要求，供应商所投货物</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服务</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工程均应符合国家强制性标准。</w:t>
      </w:r>
    </w:p>
    <w:p w14:paraId="36391F5F">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9.</w:t>
      </w: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供应商与采购代理机构之间与</w:t>
      </w:r>
      <w:r>
        <w:rPr>
          <w:rFonts w:hint="eastAsia" w:asciiTheme="minorEastAsia" w:hAnsiTheme="minorEastAsia" w:eastAsiaTheme="minorEastAsia"/>
          <w:bCs/>
          <w:color w:val="auto"/>
          <w:sz w:val="24"/>
          <w:szCs w:val="24"/>
          <w:highlight w:val="none"/>
          <w:lang w:val="en-US" w:eastAsia="zh-CN"/>
        </w:rPr>
        <w:t>竞价</w:t>
      </w:r>
      <w:r>
        <w:rPr>
          <w:rFonts w:asciiTheme="minorEastAsia" w:hAnsiTheme="minorEastAsia" w:eastAsiaTheme="minorEastAsia"/>
          <w:color w:val="auto"/>
          <w:sz w:val="24"/>
          <w:highlight w:val="none"/>
        </w:rPr>
        <w:t>有关的所有往来通知、函件和响应文件均用中文表述。供应商随响应文件提供的证明文件和资料可以为其它语言，但必须附中文译文。翻译的中文资料与外文资料如果出现差异时，以中文为准。</w:t>
      </w:r>
    </w:p>
    <w:p w14:paraId="2018045F">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9.</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除</w:t>
      </w:r>
      <w:r>
        <w:rPr>
          <w:rFonts w:hint="eastAsia" w:asciiTheme="minorEastAsia" w:hAnsiTheme="minorEastAsia" w:eastAsiaTheme="minorEastAsia"/>
          <w:bCs/>
          <w:color w:val="auto"/>
          <w:sz w:val="24"/>
          <w:szCs w:val="24"/>
          <w:highlight w:val="none"/>
          <w:lang w:val="en-US" w:eastAsia="zh-CN"/>
        </w:rPr>
        <w:t>竞价</w:t>
      </w:r>
      <w:r>
        <w:rPr>
          <w:rFonts w:asciiTheme="minorEastAsia" w:hAnsiTheme="minorEastAsia" w:eastAsiaTheme="minorEastAsia"/>
          <w:color w:val="auto"/>
          <w:sz w:val="24"/>
          <w:highlight w:val="none"/>
        </w:rPr>
        <w:t>文件中有特殊要求外，响应文件中所使用的计量单位，应采用中华人民共和国法定计量单位。</w:t>
      </w:r>
    </w:p>
    <w:p w14:paraId="7B99AFB7">
      <w:pPr>
        <w:spacing w:line="360" w:lineRule="auto"/>
        <w:ind w:firstLine="437"/>
        <w:outlineLvl w:val="3"/>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asciiTheme="minorEastAsia" w:hAnsiTheme="minorEastAsia" w:eastAsiaTheme="minorEastAsia"/>
          <w:b/>
          <w:color w:val="auto"/>
          <w:sz w:val="24"/>
          <w:highlight w:val="none"/>
        </w:rPr>
        <w:t>0.</w:t>
      </w:r>
      <w:r>
        <w:rPr>
          <w:rFonts w:hint="eastAsia" w:asciiTheme="minorEastAsia" w:hAnsiTheme="minorEastAsia" w:eastAsiaTheme="minorEastAsia"/>
          <w:b/>
          <w:color w:val="auto"/>
          <w:sz w:val="24"/>
          <w:highlight w:val="none"/>
        </w:rPr>
        <w:t>响应文件构成</w:t>
      </w:r>
    </w:p>
    <w:p w14:paraId="4E29568A">
      <w:pPr>
        <w:spacing w:line="360" w:lineRule="auto"/>
        <w:ind w:firstLine="437"/>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10.1供应商应完整地按</w:t>
      </w:r>
      <w:r>
        <w:rPr>
          <w:rFonts w:hint="eastAsia" w:asciiTheme="minorEastAsia" w:hAnsiTheme="minorEastAsia" w:eastAsiaTheme="minorEastAsia"/>
          <w:bCs/>
          <w:color w:val="auto"/>
          <w:sz w:val="24"/>
          <w:szCs w:val="24"/>
          <w:highlight w:val="none"/>
          <w:lang w:val="en-US" w:eastAsia="zh-CN"/>
        </w:rPr>
        <w:t>竞价</w:t>
      </w:r>
      <w:r>
        <w:rPr>
          <w:rFonts w:asciiTheme="minorEastAsia" w:hAnsiTheme="minorEastAsia" w:eastAsiaTheme="minorEastAsia"/>
          <w:color w:val="auto"/>
          <w:sz w:val="24"/>
          <w:highlight w:val="none"/>
        </w:rPr>
        <w:t>文件提供的响应文件格式及要求编写响应文件，具体内容详见第六章响应文件格式的相关内容。</w:t>
      </w:r>
    </w:p>
    <w:p w14:paraId="6618ADD0">
      <w:pPr>
        <w:spacing w:line="360" w:lineRule="auto"/>
        <w:ind w:firstLine="437"/>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10.2上述文件应按照</w:t>
      </w:r>
      <w:r>
        <w:rPr>
          <w:rFonts w:hint="eastAsia" w:asciiTheme="minorEastAsia" w:hAnsiTheme="minorEastAsia" w:eastAsiaTheme="minorEastAsia"/>
          <w:bCs/>
          <w:color w:val="auto"/>
          <w:sz w:val="24"/>
          <w:szCs w:val="24"/>
          <w:highlight w:val="none"/>
          <w:lang w:val="en-US" w:eastAsia="zh-CN"/>
        </w:rPr>
        <w:t>竞价</w:t>
      </w:r>
      <w:r>
        <w:rPr>
          <w:rFonts w:asciiTheme="minorEastAsia" w:hAnsiTheme="minorEastAsia" w:eastAsiaTheme="minorEastAsia"/>
          <w:color w:val="auto"/>
          <w:sz w:val="24"/>
          <w:highlight w:val="none"/>
        </w:rPr>
        <w:t>文件规定的格式填写、签署和盖章。</w:t>
      </w:r>
    </w:p>
    <w:p w14:paraId="277A5AF2">
      <w:pPr>
        <w:spacing w:line="360" w:lineRule="auto"/>
        <w:ind w:firstLine="437"/>
        <w:outlineLvl w:val="3"/>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rPr>
        <w:t>证明标的的合格性和符合竞价文件规定的技术文件</w:t>
      </w:r>
    </w:p>
    <w:p w14:paraId="0B5321E7">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.1</w:t>
      </w:r>
      <w:r>
        <w:rPr>
          <w:rFonts w:hint="eastAsia" w:ascii="宋体" w:hAnsi="宋体" w:eastAsia="宋体"/>
          <w:color w:val="auto"/>
          <w:sz w:val="24"/>
          <w:highlight w:val="none"/>
        </w:rPr>
        <w:t>供应商应提交</w:t>
      </w:r>
      <w:r>
        <w:rPr>
          <w:rFonts w:hint="eastAsia" w:asciiTheme="minorEastAsia" w:hAnsiTheme="minorEastAsia" w:eastAsiaTheme="minorEastAsia"/>
          <w:bCs/>
          <w:color w:val="auto"/>
          <w:sz w:val="24"/>
          <w:szCs w:val="24"/>
          <w:highlight w:val="none"/>
          <w:lang w:val="en-US" w:eastAsia="zh-CN"/>
        </w:rPr>
        <w:t>竞价</w:t>
      </w:r>
      <w:r>
        <w:rPr>
          <w:rFonts w:hint="eastAsia" w:ascii="宋体" w:hAnsi="宋体" w:eastAsia="宋体"/>
          <w:color w:val="auto"/>
          <w:sz w:val="24"/>
          <w:highlight w:val="none"/>
        </w:rPr>
        <w:t>文件要求的证明文件，证明其响应内容符合</w:t>
      </w:r>
      <w:r>
        <w:rPr>
          <w:rFonts w:hint="eastAsia" w:asciiTheme="minorEastAsia" w:hAnsiTheme="minorEastAsia" w:eastAsiaTheme="minorEastAsia"/>
          <w:bCs/>
          <w:color w:val="auto"/>
          <w:sz w:val="24"/>
          <w:szCs w:val="24"/>
          <w:highlight w:val="none"/>
          <w:lang w:val="en-US" w:eastAsia="zh-CN"/>
        </w:rPr>
        <w:t>竞价</w:t>
      </w:r>
      <w:r>
        <w:rPr>
          <w:rFonts w:hint="eastAsia" w:ascii="宋体" w:hAnsi="宋体" w:eastAsia="宋体"/>
          <w:color w:val="auto"/>
          <w:sz w:val="24"/>
          <w:highlight w:val="none"/>
        </w:rPr>
        <w:t>文件规定。该证明文件是响应文件的一部分</w:t>
      </w:r>
      <w:r>
        <w:rPr>
          <w:rFonts w:asciiTheme="minorEastAsia" w:hAnsiTheme="minorEastAsia" w:eastAsiaTheme="minorEastAsia"/>
          <w:color w:val="auto"/>
          <w:sz w:val="24"/>
          <w:highlight w:val="none"/>
        </w:rPr>
        <w:t>。</w:t>
      </w:r>
    </w:p>
    <w:p w14:paraId="71DBF800">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.2上款所述的证明文件，可以是文字资料、图纸和数据</w:t>
      </w:r>
      <w:bookmarkStart w:id="3" w:name="_Hlk11703583"/>
      <w:r>
        <w:rPr>
          <w:rFonts w:hint="eastAsia" w:asciiTheme="minorEastAsia" w:hAnsiTheme="minorEastAsia" w:eastAsiaTheme="minorEastAsia"/>
          <w:color w:val="auto"/>
          <w:sz w:val="24"/>
          <w:highlight w:val="none"/>
        </w:rPr>
        <w:t>。</w:t>
      </w:r>
    </w:p>
    <w:bookmarkEnd w:id="3"/>
    <w:p w14:paraId="50976CD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1.3</w:t>
      </w:r>
      <w:r>
        <w:rPr>
          <w:rFonts w:hint="eastAsia" w:asciiTheme="minorEastAsia" w:hAnsiTheme="minorEastAsia" w:eastAsiaTheme="minorEastAsia"/>
          <w:color w:val="auto"/>
          <w:sz w:val="24"/>
          <w:highlight w:val="none"/>
        </w:rPr>
        <w:t>本条所指证明文件不包括对</w:t>
      </w:r>
      <w:r>
        <w:rPr>
          <w:rFonts w:hint="eastAsia" w:asciiTheme="minorEastAsia" w:hAnsiTheme="minorEastAsia" w:eastAsiaTheme="minorEastAsia"/>
          <w:bCs/>
          <w:color w:val="auto"/>
          <w:sz w:val="24"/>
          <w:szCs w:val="24"/>
          <w:highlight w:val="none"/>
          <w:lang w:val="en-US" w:eastAsia="zh-CN"/>
        </w:rPr>
        <w:t>竞价</w:t>
      </w:r>
      <w:r>
        <w:rPr>
          <w:rFonts w:hint="eastAsia" w:asciiTheme="minorEastAsia" w:hAnsiTheme="minorEastAsia" w:eastAsiaTheme="minorEastAsia"/>
          <w:color w:val="auto"/>
          <w:sz w:val="24"/>
          <w:highlight w:val="none"/>
        </w:rPr>
        <w:t>文件相关部分的文字、图标的复制。</w:t>
      </w:r>
    </w:p>
    <w:p w14:paraId="177954AE">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4供应商</w:t>
      </w:r>
      <w:r>
        <w:rPr>
          <w:rFonts w:asciiTheme="minorEastAsia" w:hAnsiTheme="minorEastAsia" w:eastAsiaTheme="minorEastAsia"/>
          <w:color w:val="auto"/>
          <w:sz w:val="24"/>
          <w:highlight w:val="none"/>
        </w:rPr>
        <w:t>应</w:t>
      </w:r>
      <w:r>
        <w:rPr>
          <w:rFonts w:ascii="宋体" w:hAnsi="宋体" w:eastAsia="宋体"/>
          <w:color w:val="auto"/>
          <w:sz w:val="24"/>
          <w:highlight w:val="none"/>
        </w:rPr>
        <w:t>注意</w:t>
      </w:r>
      <w:r>
        <w:rPr>
          <w:rFonts w:asciiTheme="minorEastAsia" w:hAnsiTheme="minorEastAsia" w:eastAsiaTheme="minorEastAsia"/>
          <w:color w:val="auto"/>
          <w:sz w:val="24"/>
          <w:highlight w:val="none"/>
        </w:rPr>
        <w:t>采购人在</w:t>
      </w:r>
      <w:r>
        <w:rPr>
          <w:rFonts w:hint="eastAsia" w:asciiTheme="minorEastAsia" w:hAnsiTheme="minorEastAsia" w:eastAsiaTheme="minorEastAsia"/>
          <w:color w:val="auto"/>
          <w:sz w:val="24"/>
          <w:highlight w:val="none"/>
        </w:rPr>
        <w:t>采购需求</w:t>
      </w:r>
      <w:r>
        <w:rPr>
          <w:rFonts w:asciiTheme="minorEastAsia" w:hAnsiTheme="minorEastAsia" w:eastAsiaTheme="minorEastAsia"/>
          <w:color w:val="auto"/>
          <w:sz w:val="24"/>
          <w:highlight w:val="none"/>
        </w:rPr>
        <w:t>中</w:t>
      </w:r>
      <w:r>
        <w:rPr>
          <w:rFonts w:hint="eastAsia" w:asciiTheme="minorEastAsia" w:hAnsiTheme="minorEastAsia" w:eastAsiaTheme="minorEastAsia"/>
          <w:color w:val="auto"/>
          <w:sz w:val="24"/>
          <w:highlight w:val="none"/>
        </w:rPr>
        <w:t>提供</w:t>
      </w:r>
      <w:r>
        <w:rPr>
          <w:rFonts w:asciiTheme="minorEastAsia" w:hAnsiTheme="minorEastAsia" w:eastAsiaTheme="minorEastAsia"/>
          <w:color w:val="auto"/>
          <w:sz w:val="24"/>
          <w:highlight w:val="none"/>
        </w:rPr>
        <w:t>的工艺、材料和设备的</w:t>
      </w:r>
      <w:r>
        <w:rPr>
          <w:rFonts w:hint="eastAsia" w:asciiTheme="minorEastAsia" w:hAnsiTheme="minorEastAsia" w:eastAsiaTheme="minorEastAsia"/>
          <w:color w:val="auto"/>
          <w:sz w:val="24"/>
          <w:highlight w:val="none"/>
        </w:rPr>
        <w:t>参考</w:t>
      </w:r>
      <w:r>
        <w:rPr>
          <w:rFonts w:asciiTheme="minorEastAsia" w:hAnsiTheme="minorEastAsia" w:eastAsiaTheme="minorEastAsia"/>
          <w:color w:val="auto"/>
          <w:sz w:val="24"/>
          <w:highlight w:val="none"/>
        </w:rPr>
        <w:t>品牌型号或分类号仅起说明作用，并没有任何限制性。</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在</w:t>
      </w:r>
      <w:r>
        <w:rPr>
          <w:rFonts w:hint="eastAsia" w:asciiTheme="minorEastAsia" w:hAnsiTheme="minorEastAsia" w:eastAsiaTheme="minorEastAsia"/>
          <w:color w:val="auto"/>
          <w:sz w:val="24"/>
          <w:highlight w:val="none"/>
        </w:rPr>
        <w:t>响应文件</w:t>
      </w:r>
      <w:r>
        <w:rPr>
          <w:rFonts w:asciiTheme="minorEastAsia" w:hAnsiTheme="minorEastAsia" w:eastAsiaTheme="minorEastAsia"/>
          <w:color w:val="auto"/>
          <w:sz w:val="24"/>
          <w:highlight w:val="none"/>
        </w:rPr>
        <w:t>中可以选用替代品牌型号或分类号，但这些替代要实质上相当于技术规格的要求</w:t>
      </w:r>
      <w:r>
        <w:rPr>
          <w:rFonts w:hint="eastAsia" w:asciiTheme="minorEastAsia" w:hAnsiTheme="minorEastAsia" w:eastAsiaTheme="minorEastAsia"/>
          <w:color w:val="auto"/>
          <w:sz w:val="24"/>
          <w:highlight w:val="none"/>
        </w:rPr>
        <w:t>，是否满足要求，由</w:t>
      </w:r>
      <w:r>
        <w:rPr>
          <w:rFonts w:hint="eastAsia" w:asciiTheme="minorEastAsia" w:hAnsiTheme="minorEastAsia" w:eastAsiaTheme="minorEastAsia"/>
          <w:bCs/>
          <w:color w:val="auto"/>
          <w:sz w:val="24"/>
          <w:szCs w:val="24"/>
          <w:highlight w:val="none"/>
          <w:lang w:val="en-US" w:eastAsia="zh-CN"/>
        </w:rPr>
        <w:t>竞价</w:t>
      </w:r>
      <w:r>
        <w:rPr>
          <w:rFonts w:hint="eastAsia" w:asciiTheme="minorEastAsia" w:hAnsiTheme="minorEastAsia" w:eastAsiaTheme="minorEastAsia"/>
          <w:color w:val="auto"/>
          <w:sz w:val="24"/>
          <w:highlight w:val="none"/>
        </w:rPr>
        <w:t>小组来评判。</w:t>
      </w:r>
    </w:p>
    <w:p w14:paraId="40B763A8">
      <w:pPr>
        <w:spacing w:line="360" w:lineRule="auto"/>
        <w:ind w:firstLine="437"/>
        <w:outlineLvl w:val="3"/>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rPr>
        <w:t>报价</w:t>
      </w:r>
    </w:p>
    <w:p w14:paraId="33291469">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的报价应当包括满足本次</w:t>
      </w:r>
      <w:r>
        <w:rPr>
          <w:rFonts w:hint="eastAsia" w:asciiTheme="minorEastAsia" w:hAnsiTheme="minorEastAsia" w:eastAsiaTheme="minorEastAsia"/>
          <w:bCs/>
          <w:color w:val="auto"/>
          <w:sz w:val="24"/>
          <w:szCs w:val="24"/>
          <w:highlight w:val="none"/>
          <w:lang w:val="en-US" w:eastAsia="zh-CN"/>
        </w:rPr>
        <w:t>竞价</w:t>
      </w:r>
      <w:r>
        <w:rPr>
          <w:rFonts w:asciiTheme="minorEastAsia" w:hAnsiTheme="minorEastAsia" w:eastAsiaTheme="minorEastAsia"/>
          <w:color w:val="auto"/>
          <w:sz w:val="24"/>
          <w:highlight w:val="none"/>
        </w:rPr>
        <w:t>全部采购需求所应提供的</w:t>
      </w:r>
      <w:r>
        <w:rPr>
          <w:rFonts w:hint="eastAsia" w:asciiTheme="minorEastAsia" w:hAnsiTheme="minorEastAsia" w:eastAsiaTheme="minorEastAsia"/>
          <w:color w:val="auto"/>
          <w:sz w:val="24"/>
          <w:highlight w:val="none"/>
          <w:lang w:eastAsia="zh-CN"/>
        </w:rPr>
        <w:t>货物、工程、服务</w:t>
      </w:r>
      <w:r>
        <w:rPr>
          <w:rFonts w:hint="eastAsia" w:asciiTheme="minorEastAsia" w:hAnsiTheme="minorEastAsia" w:eastAsiaTheme="minorEastAsia"/>
          <w:color w:val="auto"/>
          <w:sz w:val="24"/>
          <w:highlight w:val="none"/>
        </w:rPr>
        <w:t>。所有内容均应以人民币报价，供应商的</w:t>
      </w:r>
      <w:r>
        <w:rPr>
          <w:rFonts w:hint="eastAsia" w:asciiTheme="minorEastAsia" w:hAnsiTheme="minorEastAsia" w:eastAsiaTheme="minorEastAsia"/>
          <w:bCs/>
          <w:color w:val="auto"/>
          <w:sz w:val="24"/>
          <w:szCs w:val="24"/>
          <w:highlight w:val="none"/>
          <w:lang w:val="en-US" w:eastAsia="zh-CN"/>
        </w:rPr>
        <w:t>竞价</w:t>
      </w:r>
      <w:r>
        <w:rPr>
          <w:rFonts w:hint="eastAsia" w:asciiTheme="minorEastAsia" w:hAnsiTheme="minorEastAsia" w:eastAsiaTheme="minorEastAsia"/>
          <w:color w:val="auto"/>
          <w:sz w:val="24"/>
          <w:highlight w:val="none"/>
        </w:rPr>
        <w:t>报价应遵守《中华人民共和国价格法》。</w:t>
      </w:r>
    </w:p>
    <w:p w14:paraId="723BB2D7">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12.</w:t>
      </w:r>
      <w:r>
        <w:rPr>
          <w:rFonts w:hint="eastAsia" w:asciiTheme="minorEastAsia" w:hAnsiTheme="minorEastAsia" w:eastAsiaTheme="minorEastAsia"/>
          <w:color w:val="auto"/>
          <w:sz w:val="24"/>
          <w:highlight w:val="none"/>
        </w:rPr>
        <w:t>2供应商应在</w:t>
      </w:r>
      <w:r>
        <w:rPr>
          <w:rFonts w:hint="eastAsia" w:asciiTheme="minorEastAsia" w:hAnsiTheme="minorEastAsia" w:eastAsiaTheme="minorEastAsia"/>
          <w:color w:val="auto"/>
          <w:sz w:val="24"/>
          <w:highlight w:val="none"/>
          <w:lang w:eastAsia="zh-CN"/>
        </w:rPr>
        <w:t>报价表</w:t>
      </w:r>
      <w:r>
        <w:rPr>
          <w:rFonts w:hint="eastAsia" w:asciiTheme="minorEastAsia" w:hAnsiTheme="minorEastAsia" w:eastAsiaTheme="minorEastAsia"/>
          <w:color w:val="auto"/>
          <w:sz w:val="24"/>
          <w:highlight w:val="none"/>
        </w:rPr>
        <w:t>上标明所投</w:t>
      </w:r>
      <w:r>
        <w:rPr>
          <w:rFonts w:hint="eastAsia" w:asciiTheme="minorEastAsia" w:hAnsiTheme="minorEastAsia" w:eastAsiaTheme="minorEastAsia"/>
          <w:color w:val="auto"/>
          <w:sz w:val="24"/>
          <w:highlight w:val="none"/>
          <w:lang w:eastAsia="zh-CN"/>
        </w:rPr>
        <w:t>货物、工程、服务</w:t>
      </w:r>
      <w:r>
        <w:rPr>
          <w:rFonts w:hint="eastAsia" w:asciiTheme="minorEastAsia" w:hAnsiTheme="minorEastAsia" w:eastAsiaTheme="minorEastAsia"/>
          <w:color w:val="auto"/>
          <w:sz w:val="24"/>
          <w:highlight w:val="none"/>
        </w:rPr>
        <w:t>的单价（如适用）和总价，未标明的视同包含在</w:t>
      </w:r>
      <w:r>
        <w:rPr>
          <w:rFonts w:hint="eastAsia" w:asciiTheme="minorEastAsia" w:hAnsiTheme="minorEastAsia" w:eastAsiaTheme="minorEastAsia"/>
          <w:bCs/>
          <w:color w:val="auto"/>
          <w:sz w:val="24"/>
          <w:szCs w:val="24"/>
          <w:highlight w:val="none"/>
          <w:lang w:val="en-US" w:eastAsia="zh-CN"/>
        </w:rPr>
        <w:t>竞价</w:t>
      </w:r>
      <w:r>
        <w:rPr>
          <w:rFonts w:hint="eastAsia" w:asciiTheme="minorEastAsia" w:hAnsiTheme="minorEastAsia" w:eastAsiaTheme="minorEastAsia"/>
          <w:color w:val="auto"/>
          <w:sz w:val="24"/>
          <w:highlight w:val="none"/>
        </w:rPr>
        <w:t>报价中。</w:t>
      </w:r>
    </w:p>
    <w:p w14:paraId="52DE23B4">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12.</w:t>
      </w: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除非</w:t>
      </w:r>
      <w:r>
        <w:rPr>
          <w:rFonts w:hint="eastAsia" w:asciiTheme="minorEastAsia" w:hAnsiTheme="minorEastAsia" w:eastAsiaTheme="minorEastAsia"/>
          <w:bCs/>
          <w:color w:val="auto"/>
          <w:sz w:val="24"/>
          <w:szCs w:val="24"/>
          <w:highlight w:val="none"/>
          <w:lang w:val="en-US" w:eastAsia="zh-CN"/>
        </w:rPr>
        <w:t>竞价</w:t>
      </w:r>
      <w:r>
        <w:rPr>
          <w:rFonts w:asciiTheme="minorEastAsia" w:hAnsiTheme="minorEastAsia" w:eastAsiaTheme="minorEastAsia"/>
          <w:color w:val="auto"/>
          <w:sz w:val="24"/>
          <w:highlight w:val="none"/>
        </w:rPr>
        <w:t>文件另有规定，报价均不得高于</w:t>
      </w:r>
      <w:r>
        <w:rPr>
          <w:rFonts w:hint="eastAsia" w:asciiTheme="minorEastAsia" w:hAnsiTheme="minorEastAsia" w:eastAsiaTheme="minorEastAsia"/>
          <w:bCs/>
          <w:color w:val="auto"/>
          <w:sz w:val="24"/>
          <w:szCs w:val="24"/>
          <w:highlight w:val="none"/>
          <w:lang w:val="en-US" w:eastAsia="zh-CN"/>
        </w:rPr>
        <w:t>竞价</w:t>
      </w:r>
      <w:r>
        <w:rPr>
          <w:rFonts w:asciiTheme="minorEastAsia" w:hAnsiTheme="minorEastAsia" w:eastAsiaTheme="minorEastAsia"/>
          <w:color w:val="auto"/>
          <w:sz w:val="24"/>
          <w:highlight w:val="none"/>
        </w:rPr>
        <w:t>文件（公告）列明的项目预算，否则其响应文件将被认定为</w:t>
      </w:r>
      <w:r>
        <w:rPr>
          <w:rFonts w:asciiTheme="minorEastAsia" w:hAnsiTheme="minorEastAsia" w:eastAsiaTheme="minorEastAsia"/>
          <w:b/>
          <w:color w:val="auto"/>
          <w:sz w:val="24"/>
          <w:highlight w:val="none"/>
        </w:rPr>
        <w:t>响应无效</w:t>
      </w:r>
      <w:r>
        <w:rPr>
          <w:rFonts w:asciiTheme="minorEastAsia" w:hAnsiTheme="minorEastAsia" w:eastAsiaTheme="minorEastAsia"/>
          <w:color w:val="auto"/>
          <w:sz w:val="24"/>
          <w:highlight w:val="none"/>
        </w:rPr>
        <w:t>。</w:t>
      </w:r>
    </w:p>
    <w:p w14:paraId="7F820EDA">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12.</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除非</w:t>
      </w:r>
      <w:r>
        <w:rPr>
          <w:rFonts w:hint="eastAsia" w:asciiTheme="minorEastAsia" w:hAnsiTheme="minorEastAsia" w:eastAsiaTheme="minorEastAsia"/>
          <w:bCs/>
          <w:color w:val="auto"/>
          <w:sz w:val="24"/>
          <w:szCs w:val="24"/>
          <w:highlight w:val="none"/>
          <w:lang w:val="en-US" w:eastAsia="zh-CN"/>
        </w:rPr>
        <w:t>竞价</w:t>
      </w:r>
      <w:r>
        <w:rPr>
          <w:rFonts w:asciiTheme="minorEastAsia" w:hAnsiTheme="minorEastAsia" w:eastAsiaTheme="minorEastAsia"/>
          <w:color w:val="auto"/>
          <w:sz w:val="24"/>
          <w:highlight w:val="none"/>
        </w:rPr>
        <w:t>文件另有规定</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最后报价在合同履行过程中是固定不变，不得以任何理由予以变更</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任何包含价格调整要求的</w:t>
      </w:r>
      <w:r>
        <w:rPr>
          <w:rFonts w:hint="eastAsia" w:asciiTheme="minorEastAsia" w:hAnsiTheme="minorEastAsia" w:eastAsiaTheme="minorEastAsia"/>
          <w:color w:val="auto"/>
          <w:sz w:val="24"/>
          <w:highlight w:val="none"/>
        </w:rPr>
        <w:t>响应文件将被认定为</w:t>
      </w:r>
      <w:r>
        <w:rPr>
          <w:rFonts w:hint="eastAsia" w:asciiTheme="minorEastAsia" w:hAnsiTheme="minorEastAsia" w:eastAsiaTheme="minorEastAsia"/>
          <w:b/>
          <w:color w:val="auto"/>
          <w:sz w:val="24"/>
          <w:highlight w:val="none"/>
        </w:rPr>
        <w:t>响应无效</w:t>
      </w:r>
      <w:r>
        <w:rPr>
          <w:rFonts w:asciiTheme="minorEastAsia" w:hAnsiTheme="minorEastAsia" w:eastAsiaTheme="minorEastAsia"/>
          <w:color w:val="auto"/>
          <w:sz w:val="24"/>
          <w:highlight w:val="none"/>
        </w:rPr>
        <w:t>。</w:t>
      </w:r>
    </w:p>
    <w:p w14:paraId="0995380B">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采购人不接受具有附加条件的报价。</w:t>
      </w:r>
    </w:p>
    <w:p w14:paraId="3B01585C">
      <w:pPr>
        <w:spacing w:line="360" w:lineRule="auto"/>
        <w:ind w:firstLine="437"/>
        <w:outlineLvl w:val="3"/>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asciiTheme="minorEastAsia" w:hAnsiTheme="minorEastAsia" w:eastAsiaTheme="minorEastAsia"/>
          <w:b/>
          <w:color w:val="auto"/>
          <w:sz w:val="24"/>
          <w:highlight w:val="none"/>
        </w:rPr>
        <w:t>3.</w:t>
      </w:r>
      <w:r>
        <w:rPr>
          <w:rFonts w:hint="eastAsia" w:asciiTheme="minorEastAsia" w:hAnsiTheme="minorEastAsia" w:eastAsiaTheme="minorEastAsia"/>
          <w:b/>
          <w:color w:val="auto"/>
          <w:sz w:val="24"/>
          <w:highlight w:val="none"/>
        </w:rPr>
        <w:t>竞价保证金</w:t>
      </w:r>
    </w:p>
    <w:p w14:paraId="6C7366F9">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.1</w:t>
      </w:r>
      <w:r>
        <w:rPr>
          <w:rFonts w:hint="eastAsia" w:ascii="宋体" w:hAnsi="宋体" w:eastAsia="宋体"/>
          <w:color w:val="auto"/>
          <w:sz w:val="24"/>
          <w:highlight w:val="none"/>
        </w:rPr>
        <w:t>供应商应提交</w:t>
      </w:r>
      <w:r>
        <w:rPr>
          <w:rFonts w:hint="eastAsia" w:ascii="宋体" w:hAnsi="宋体" w:eastAsia="宋体"/>
          <w:color w:val="auto"/>
          <w:sz w:val="24"/>
          <w:highlight w:val="none"/>
          <w:u w:val="single"/>
        </w:rPr>
        <w:t>供应商须知前附表</w:t>
      </w:r>
      <w:r>
        <w:rPr>
          <w:rFonts w:hint="eastAsia" w:ascii="宋体" w:hAnsi="宋体" w:eastAsia="宋体"/>
          <w:color w:val="auto"/>
          <w:sz w:val="24"/>
          <w:highlight w:val="none"/>
        </w:rPr>
        <w:t>中规定的</w:t>
      </w:r>
      <w:r>
        <w:rPr>
          <w:rFonts w:hint="eastAsia" w:asciiTheme="minorEastAsia" w:hAnsiTheme="minorEastAsia" w:eastAsiaTheme="minorEastAsia"/>
          <w:bCs/>
          <w:color w:val="auto"/>
          <w:sz w:val="24"/>
          <w:szCs w:val="24"/>
          <w:highlight w:val="none"/>
          <w:lang w:val="en-US" w:eastAsia="zh-CN"/>
        </w:rPr>
        <w:t>竞价</w:t>
      </w:r>
      <w:r>
        <w:rPr>
          <w:rFonts w:hint="eastAsia" w:ascii="宋体" w:hAnsi="宋体" w:eastAsia="宋体"/>
          <w:color w:val="auto"/>
          <w:sz w:val="24"/>
          <w:highlight w:val="none"/>
        </w:rPr>
        <w:t>保证金，并作为其响应文件的一部分。供应商未按规定提交</w:t>
      </w:r>
      <w:r>
        <w:rPr>
          <w:rFonts w:hint="eastAsia" w:asciiTheme="minorEastAsia" w:hAnsiTheme="minorEastAsia" w:eastAsiaTheme="minorEastAsia"/>
          <w:bCs/>
          <w:color w:val="auto"/>
          <w:sz w:val="24"/>
          <w:szCs w:val="24"/>
          <w:highlight w:val="none"/>
          <w:lang w:val="en-US" w:eastAsia="zh-CN"/>
        </w:rPr>
        <w:t>竞价</w:t>
      </w:r>
      <w:r>
        <w:rPr>
          <w:rFonts w:hint="eastAsia" w:ascii="宋体" w:hAnsi="宋体" w:eastAsia="宋体"/>
          <w:color w:val="auto"/>
          <w:sz w:val="24"/>
          <w:highlight w:val="none"/>
        </w:rPr>
        <w:t>保证金的，其响应文件将被认定为</w:t>
      </w:r>
      <w:r>
        <w:rPr>
          <w:rFonts w:hint="eastAsia" w:ascii="宋体" w:hAnsi="宋体" w:eastAsia="宋体"/>
          <w:b/>
          <w:color w:val="auto"/>
          <w:sz w:val="24"/>
          <w:highlight w:val="none"/>
        </w:rPr>
        <w:t>响应无效</w:t>
      </w:r>
      <w:r>
        <w:rPr>
          <w:rFonts w:hint="eastAsia" w:ascii="宋体" w:hAnsi="宋体" w:eastAsia="宋体"/>
          <w:color w:val="auto"/>
          <w:sz w:val="24"/>
          <w:highlight w:val="none"/>
        </w:rPr>
        <w:t>。</w:t>
      </w:r>
    </w:p>
    <w:p w14:paraId="6E8FBFF3">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13.</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bCs/>
          <w:color w:val="auto"/>
          <w:sz w:val="24"/>
          <w:szCs w:val="24"/>
          <w:highlight w:val="none"/>
          <w:lang w:val="en-US" w:eastAsia="zh-CN"/>
        </w:rPr>
        <w:t>竞价</w:t>
      </w:r>
      <w:r>
        <w:rPr>
          <w:rFonts w:asciiTheme="minorEastAsia" w:hAnsiTheme="minorEastAsia" w:eastAsiaTheme="minorEastAsia"/>
          <w:color w:val="auto"/>
          <w:sz w:val="24"/>
          <w:highlight w:val="none"/>
        </w:rPr>
        <w:t>保证金缴纳人名称与供应商名称应当一致。除非</w:t>
      </w:r>
      <w:r>
        <w:rPr>
          <w:rFonts w:hint="eastAsia" w:asciiTheme="minorEastAsia" w:hAnsiTheme="minorEastAsia" w:eastAsiaTheme="minorEastAsia"/>
          <w:bCs/>
          <w:color w:val="auto"/>
          <w:sz w:val="24"/>
          <w:szCs w:val="24"/>
          <w:highlight w:val="none"/>
          <w:lang w:val="en-US" w:eastAsia="zh-CN"/>
        </w:rPr>
        <w:t>竞价</w:t>
      </w:r>
      <w:r>
        <w:rPr>
          <w:rFonts w:asciiTheme="minorEastAsia" w:hAnsiTheme="minorEastAsia" w:eastAsiaTheme="minorEastAsia"/>
          <w:color w:val="auto"/>
          <w:sz w:val="24"/>
          <w:highlight w:val="none"/>
        </w:rPr>
        <w:t>文件另有规定，分公司或子公司代缴</w:t>
      </w:r>
      <w:r>
        <w:rPr>
          <w:rFonts w:hint="eastAsia" w:asciiTheme="minorEastAsia" w:hAnsiTheme="minorEastAsia" w:eastAsiaTheme="minorEastAsia"/>
          <w:bCs/>
          <w:color w:val="auto"/>
          <w:sz w:val="24"/>
          <w:szCs w:val="24"/>
          <w:highlight w:val="none"/>
          <w:lang w:val="en-US" w:eastAsia="zh-CN"/>
        </w:rPr>
        <w:t>竞价</w:t>
      </w:r>
      <w:r>
        <w:rPr>
          <w:rFonts w:asciiTheme="minorEastAsia" w:hAnsiTheme="minorEastAsia" w:eastAsiaTheme="minorEastAsia"/>
          <w:color w:val="auto"/>
          <w:sz w:val="24"/>
          <w:highlight w:val="none"/>
        </w:rPr>
        <w:t>保证金，视同名称不一致。</w:t>
      </w:r>
      <w:r>
        <w:rPr>
          <w:rFonts w:hint="eastAsia" w:asciiTheme="minorEastAsia" w:hAnsiTheme="minorEastAsia" w:eastAsiaTheme="minorEastAsia"/>
          <w:bCs/>
          <w:color w:val="auto"/>
          <w:sz w:val="24"/>
          <w:szCs w:val="24"/>
          <w:highlight w:val="none"/>
          <w:lang w:val="en-US" w:eastAsia="zh-CN"/>
        </w:rPr>
        <w:t>竞价</w:t>
      </w:r>
      <w:r>
        <w:rPr>
          <w:rFonts w:asciiTheme="minorEastAsia" w:hAnsiTheme="minorEastAsia" w:eastAsiaTheme="minorEastAsia"/>
          <w:color w:val="auto"/>
          <w:sz w:val="24"/>
          <w:highlight w:val="none"/>
        </w:rPr>
        <w:t>保证金缴纳人名称与供应商名称不一致的，</w:t>
      </w:r>
      <w:r>
        <w:rPr>
          <w:rFonts w:hint="eastAsia" w:ascii="宋体" w:hAnsi="宋体" w:eastAsia="宋体"/>
          <w:color w:val="auto"/>
          <w:sz w:val="24"/>
          <w:highlight w:val="none"/>
        </w:rPr>
        <w:t>其响应文件将被认定为</w:t>
      </w:r>
      <w:r>
        <w:rPr>
          <w:rFonts w:asciiTheme="minorEastAsia" w:hAnsiTheme="minorEastAsia" w:eastAsiaTheme="minorEastAsia"/>
          <w:b/>
          <w:color w:val="auto"/>
          <w:sz w:val="24"/>
          <w:highlight w:val="none"/>
        </w:rPr>
        <w:t>响应无效</w:t>
      </w:r>
      <w:r>
        <w:rPr>
          <w:rFonts w:asciiTheme="minorEastAsia" w:hAnsiTheme="minorEastAsia" w:eastAsiaTheme="minorEastAsia"/>
          <w:color w:val="auto"/>
          <w:sz w:val="24"/>
          <w:highlight w:val="none"/>
        </w:rPr>
        <w:t>。</w:t>
      </w:r>
    </w:p>
    <w:p w14:paraId="79B7E5F3">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13.</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联合体参加</w:t>
      </w:r>
      <w:r>
        <w:rPr>
          <w:rFonts w:hint="eastAsia" w:asciiTheme="minorEastAsia" w:hAnsiTheme="minorEastAsia" w:eastAsiaTheme="minorEastAsia"/>
          <w:bCs/>
          <w:color w:val="auto"/>
          <w:sz w:val="24"/>
          <w:szCs w:val="24"/>
          <w:highlight w:val="none"/>
          <w:lang w:val="en-US" w:eastAsia="zh-CN"/>
        </w:rPr>
        <w:t>竞价</w:t>
      </w:r>
      <w:r>
        <w:rPr>
          <w:rFonts w:asciiTheme="minorEastAsia" w:hAnsiTheme="minorEastAsia" w:eastAsiaTheme="minorEastAsia"/>
          <w:color w:val="auto"/>
          <w:sz w:val="24"/>
          <w:highlight w:val="none"/>
        </w:rPr>
        <w:t>的，可以由联合体中的一方或者共同提交</w:t>
      </w:r>
      <w:r>
        <w:rPr>
          <w:rFonts w:hint="eastAsia" w:asciiTheme="minorEastAsia" w:hAnsiTheme="minorEastAsia" w:eastAsiaTheme="minorEastAsia"/>
          <w:bCs/>
          <w:color w:val="auto"/>
          <w:sz w:val="24"/>
          <w:szCs w:val="24"/>
          <w:highlight w:val="none"/>
          <w:lang w:val="en-US" w:eastAsia="zh-CN"/>
        </w:rPr>
        <w:t>竞价</w:t>
      </w:r>
      <w:r>
        <w:rPr>
          <w:rFonts w:asciiTheme="minorEastAsia" w:hAnsiTheme="minorEastAsia" w:eastAsiaTheme="minorEastAsia"/>
          <w:color w:val="auto"/>
          <w:sz w:val="24"/>
          <w:highlight w:val="none"/>
        </w:rPr>
        <w:t>保证金。以一方名义提交</w:t>
      </w:r>
      <w:r>
        <w:rPr>
          <w:rFonts w:hint="eastAsia" w:asciiTheme="minorEastAsia" w:hAnsiTheme="minorEastAsia" w:eastAsiaTheme="minorEastAsia"/>
          <w:bCs/>
          <w:color w:val="auto"/>
          <w:sz w:val="24"/>
          <w:szCs w:val="24"/>
          <w:highlight w:val="none"/>
          <w:lang w:val="en-US" w:eastAsia="zh-CN"/>
        </w:rPr>
        <w:t>竞价</w:t>
      </w:r>
      <w:r>
        <w:rPr>
          <w:rFonts w:asciiTheme="minorEastAsia" w:hAnsiTheme="minorEastAsia" w:eastAsiaTheme="minorEastAsia"/>
          <w:color w:val="auto"/>
          <w:sz w:val="24"/>
          <w:highlight w:val="none"/>
        </w:rPr>
        <w:t>保证金的，对联合体各方均具有约束力。</w:t>
      </w:r>
    </w:p>
    <w:p w14:paraId="0990B84D">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13.</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采购代理机构将在成交通知书发出后五个工作日内退还未成交供应商的</w:t>
      </w:r>
      <w:r>
        <w:rPr>
          <w:rFonts w:hint="eastAsia" w:asciiTheme="minorEastAsia" w:hAnsiTheme="minorEastAsia" w:eastAsiaTheme="minorEastAsia"/>
          <w:bCs/>
          <w:color w:val="auto"/>
          <w:sz w:val="24"/>
          <w:szCs w:val="24"/>
          <w:highlight w:val="none"/>
          <w:lang w:val="en-US" w:eastAsia="zh-CN"/>
        </w:rPr>
        <w:t>竞价</w:t>
      </w:r>
      <w:r>
        <w:rPr>
          <w:rFonts w:asciiTheme="minorEastAsia" w:hAnsiTheme="minorEastAsia" w:eastAsiaTheme="minorEastAsia"/>
          <w:color w:val="auto"/>
          <w:sz w:val="24"/>
          <w:highlight w:val="none"/>
        </w:rPr>
        <w:t>保证金，在采购合同签订后五个工作日内退还成交供应商的</w:t>
      </w:r>
      <w:r>
        <w:rPr>
          <w:rFonts w:hint="eastAsia" w:asciiTheme="minorEastAsia" w:hAnsiTheme="minorEastAsia" w:eastAsiaTheme="minorEastAsia"/>
          <w:bCs/>
          <w:color w:val="auto"/>
          <w:sz w:val="24"/>
          <w:szCs w:val="24"/>
          <w:highlight w:val="none"/>
          <w:lang w:val="en-US" w:eastAsia="zh-CN"/>
        </w:rPr>
        <w:t>竞价</w:t>
      </w:r>
      <w:r>
        <w:rPr>
          <w:rFonts w:asciiTheme="minorEastAsia" w:hAnsiTheme="minorEastAsia" w:eastAsiaTheme="minorEastAsia"/>
          <w:color w:val="auto"/>
          <w:sz w:val="24"/>
          <w:highlight w:val="none"/>
        </w:rPr>
        <w:t>保证金；</w:t>
      </w:r>
    </w:p>
    <w:p w14:paraId="0E1B5569">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13.</w:t>
      </w: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因供应商自身原因导致无法及时退还的，采购人或采购代理机构将不承担相应责任。</w:t>
      </w:r>
    </w:p>
    <w:p w14:paraId="2E27C350">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13.</w:t>
      </w:r>
      <w:r>
        <w:rPr>
          <w:rFonts w:hint="eastAsia" w:asciiTheme="minorEastAsia" w:hAnsiTheme="minorEastAsia" w:eastAsiaTheme="minorEastAsia"/>
          <w:color w:val="auto"/>
          <w:sz w:val="24"/>
          <w:highlight w:val="none"/>
          <w:lang w:val="en-US" w:eastAsia="zh-CN"/>
        </w:rPr>
        <w:t>6</w:t>
      </w:r>
      <w:r>
        <w:rPr>
          <w:rFonts w:hint="eastAsia" w:asciiTheme="minorEastAsia" w:hAnsiTheme="minorEastAsia" w:eastAsiaTheme="minorEastAsia"/>
          <w:color w:val="auto"/>
          <w:sz w:val="24"/>
          <w:highlight w:val="none"/>
        </w:rPr>
        <w:t>有下列情形之一的，</w:t>
      </w:r>
      <w:r>
        <w:rPr>
          <w:rFonts w:hint="eastAsia" w:asciiTheme="minorEastAsia" w:hAnsiTheme="minorEastAsia" w:eastAsiaTheme="minorEastAsia"/>
          <w:bCs/>
          <w:color w:val="auto"/>
          <w:sz w:val="24"/>
          <w:szCs w:val="24"/>
          <w:highlight w:val="none"/>
          <w:lang w:val="en-US" w:eastAsia="zh-CN"/>
        </w:rPr>
        <w:t>竞价</w:t>
      </w:r>
      <w:r>
        <w:rPr>
          <w:rFonts w:asciiTheme="minorEastAsia" w:hAnsiTheme="minorEastAsia" w:eastAsiaTheme="minorEastAsia"/>
          <w:color w:val="auto"/>
          <w:sz w:val="24"/>
          <w:highlight w:val="none"/>
        </w:rPr>
        <w:t>保证金不予退还：</w:t>
      </w:r>
    </w:p>
    <w:p w14:paraId="7D4B48A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1）供应商在提交响应文件截止时间后撤回响应文件的；</w:t>
      </w:r>
    </w:p>
    <w:p w14:paraId="154A10D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2）供应商在响应文件中提供虚假材料的；</w:t>
      </w:r>
    </w:p>
    <w:p w14:paraId="087D274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3）除因不可抗力或</w:t>
      </w:r>
      <w:r>
        <w:rPr>
          <w:rFonts w:hint="eastAsia" w:asciiTheme="minorEastAsia" w:hAnsiTheme="minorEastAsia" w:eastAsiaTheme="minorEastAsia"/>
          <w:bCs/>
          <w:color w:val="auto"/>
          <w:sz w:val="24"/>
          <w:szCs w:val="24"/>
          <w:highlight w:val="none"/>
          <w:lang w:val="en-US" w:eastAsia="zh-CN"/>
        </w:rPr>
        <w:t>竞价</w:t>
      </w:r>
      <w:r>
        <w:rPr>
          <w:rFonts w:asciiTheme="minorEastAsia" w:hAnsiTheme="minorEastAsia" w:eastAsiaTheme="minorEastAsia"/>
          <w:color w:val="auto"/>
          <w:sz w:val="24"/>
          <w:highlight w:val="none"/>
        </w:rPr>
        <w:t>文件认可的情形以外，成交供应商不与采购人签订合同的；</w:t>
      </w:r>
    </w:p>
    <w:p w14:paraId="5C35705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4）供应商与采购人、其他供应商或者采购代理机构恶意串通的</w:t>
      </w:r>
      <w:r>
        <w:rPr>
          <w:rFonts w:hint="eastAsia" w:asciiTheme="minorEastAsia" w:hAnsiTheme="minorEastAsia" w:eastAsiaTheme="minorEastAsia"/>
          <w:color w:val="auto"/>
          <w:sz w:val="24"/>
          <w:highlight w:val="none"/>
        </w:rPr>
        <w:t>。</w:t>
      </w:r>
    </w:p>
    <w:p w14:paraId="71A384C1">
      <w:pPr>
        <w:spacing w:line="360" w:lineRule="auto"/>
        <w:ind w:firstLine="437"/>
        <w:outlineLvl w:val="3"/>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asciiTheme="minorEastAsia" w:hAnsiTheme="minorEastAsia" w:eastAsiaTheme="minorEastAsia"/>
          <w:b/>
          <w:color w:val="auto"/>
          <w:sz w:val="24"/>
          <w:highlight w:val="none"/>
        </w:rPr>
        <w:t>4.</w:t>
      </w:r>
      <w:r>
        <w:rPr>
          <w:rFonts w:hint="eastAsia" w:asciiTheme="minorEastAsia" w:hAnsiTheme="minorEastAsia" w:eastAsiaTheme="minorEastAsia"/>
          <w:b/>
          <w:color w:val="auto"/>
          <w:sz w:val="24"/>
          <w:highlight w:val="none"/>
        </w:rPr>
        <w:t>竞价有效期</w:t>
      </w:r>
    </w:p>
    <w:p w14:paraId="74409159">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14.1</w:t>
      </w:r>
      <w:r>
        <w:rPr>
          <w:rFonts w:hint="eastAsia" w:asciiTheme="minorEastAsia" w:hAnsiTheme="minorEastAsia" w:eastAsiaTheme="minorEastAsia"/>
          <w:bCs/>
          <w:color w:val="auto"/>
          <w:sz w:val="24"/>
          <w:szCs w:val="24"/>
          <w:highlight w:val="none"/>
          <w:lang w:val="en-US" w:eastAsia="zh-CN"/>
        </w:rPr>
        <w:t>竞价</w:t>
      </w:r>
      <w:r>
        <w:rPr>
          <w:rFonts w:asciiTheme="minorEastAsia" w:hAnsiTheme="minorEastAsia" w:eastAsiaTheme="minorEastAsia"/>
          <w:color w:val="auto"/>
          <w:sz w:val="24"/>
          <w:highlight w:val="none"/>
        </w:rPr>
        <w:t>有效期为从响应文件提交截止之日算起的日历天数，</w:t>
      </w:r>
      <w:r>
        <w:rPr>
          <w:rFonts w:hint="eastAsia" w:asciiTheme="minorEastAsia" w:hAnsiTheme="minorEastAsia" w:eastAsiaTheme="minorEastAsia"/>
          <w:bCs/>
          <w:color w:val="auto"/>
          <w:sz w:val="24"/>
          <w:szCs w:val="24"/>
          <w:highlight w:val="none"/>
          <w:lang w:val="en-US" w:eastAsia="zh-CN"/>
        </w:rPr>
        <w:t>竞价</w:t>
      </w:r>
      <w:r>
        <w:rPr>
          <w:rFonts w:asciiTheme="minorEastAsia" w:hAnsiTheme="minorEastAsia" w:eastAsiaTheme="minorEastAsia"/>
          <w:color w:val="auto"/>
          <w:sz w:val="24"/>
          <w:highlight w:val="none"/>
        </w:rPr>
        <w:t>有效期详见</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w:t>
      </w:r>
    </w:p>
    <w:p w14:paraId="44005E15">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14.2在</w:t>
      </w:r>
      <w:r>
        <w:rPr>
          <w:rFonts w:hint="eastAsia" w:asciiTheme="minorEastAsia" w:hAnsiTheme="minorEastAsia" w:eastAsiaTheme="minorEastAsia"/>
          <w:bCs/>
          <w:color w:val="auto"/>
          <w:sz w:val="24"/>
          <w:szCs w:val="24"/>
          <w:highlight w:val="none"/>
          <w:lang w:val="en-US" w:eastAsia="zh-CN"/>
        </w:rPr>
        <w:t>竞价</w:t>
      </w:r>
      <w:r>
        <w:rPr>
          <w:rFonts w:asciiTheme="minorEastAsia" w:hAnsiTheme="minorEastAsia" w:eastAsiaTheme="minorEastAsia"/>
          <w:color w:val="auto"/>
          <w:sz w:val="24"/>
          <w:highlight w:val="none"/>
        </w:rPr>
        <w:t>有效期内，供应商的</w:t>
      </w:r>
      <w:r>
        <w:rPr>
          <w:rFonts w:hint="eastAsia" w:asciiTheme="minorEastAsia" w:hAnsiTheme="minorEastAsia" w:eastAsiaTheme="minorEastAsia"/>
          <w:bCs/>
          <w:color w:val="auto"/>
          <w:sz w:val="24"/>
          <w:szCs w:val="24"/>
          <w:highlight w:val="none"/>
          <w:lang w:val="en-US" w:eastAsia="zh-CN"/>
        </w:rPr>
        <w:t>竞价</w:t>
      </w:r>
      <w:r>
        <w:rPr>
          <w:rFonts w:asciiTheme="minorEastAsia" w:hAnsiTheme="minorEastAsia" w:eastAsiaTheme="minorEastAsia"/>
          <w:color w:val="auto"/>
          <w:sz w:val="24"/>
          <w:highlight w:val="none"/>
        </w:rPr>
        <w:t>保持有效，供应商不得要求撤销或修改其响应文件。</w:t>
      </w:r>
      <w:r>
        <w:rPr>
          <w:rFonts w:hint="eastAsia" w:asciiTheme="minorEastAsia" w:hAnsiTheme="minorEastAsia" w:eastAsiaTheme="minorEastAsia"/>
          <w:bCs/>
          <w:color w:val="auto"/>
          <w:sz w:val="24"/>
          <w:szCs w:val="24"/>
          <w:highlight w:val="none"/>
          <w:lang w:val="en-US" w:eastAsia="zh-CN"/>
        </w:rPr>
        <w:t>竞价</w:t>
      </w:r>
      <w:r>
        <w:rPr>
          <w:rFonts w:asciiTheme="minorEastAsia" w:hAnsiTheme="minorEastAsia" w:eastAsiaTheme="minorEastAsia"/>
          <w:color w:val="auto"/>
          <w:sz w:val="24"/>
          <w:highlight w:val="none"/>
        </w:rPr>
        <w:t>有效期不满足要求的响应，其响应文件将被认定为</w:t>
      </w:r>
      <w:r>
        <w:rPr>
          <w:rFonts w:asciiTheme="minorEastAsia" w:hAnsiTheme="minorEastAsia" w:eastAsiaTheme="minorEastAsia"/>
          <w:b/>
          <w:color w:val="auto"/>
          <w:sz w:val="24"/>
          <w:highlight w:val="none"/>
        </w:rPr>
        <w:t>响应无效</w:t>
      </w:r>
      <w:r>
        <w:rPr>
          <w:rFonts w:asciiTheme="minorEastAsia" w:hAnsiTheme="minorEastAsia" w:eastAsiaTheme="minorEastAsia"/>
          <w:color w:val="auto"/>
          <w:sz w:val="24"/>
          <w:highlight w:val="none"/>
        </w:rPr>
        <w:t>。</w:t>
      </w:r>
    </w:p>
    <w:p w14:paraId="36BF29E8">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14.3为保证有充分时间签订合同，采购人或采购代理机构可根据实际情况，在原</w:t>
      </w:r>
      <w:r>
        <w:rPr>
          <w:rFonts w:hint="eastAsia" w:asciiTheme="minorEastAsia" w:hAnsiTheme="minorEastAsia" w:eastAsiaTheme="minorEastAsia"/>
          <w:bCs/>
          <w:color w:val="auto"/>
          <w:sz w:val="24"/>
          <w:szCs w:val="24"/>
          <w:highlight w:val="none"/>
          <w:lang w:val="en-US" w:eastAsia="zh-CN"/>
        </w:rPr>
        <w:t>竞价</w:t>
      </w:r>
      <w:r>
        <w:rPr>
          <w:rFonts w:asciiTheme="minorEastAsia" w:hAnsiTheme="minorEastAsia" w:eastAsiaTheme="minorEastAsia"/>
          <w:color w:val="auto"/>
          <w:sz w:val="24"/>
          <w:highlight w:val="none"/>
        </w:rPr>
        <w:t>有效期截止之前，要求供应商延长</w:t>
      </w:r>
      <w:r>
        <w:rPr>
          <w:rFonts w:hint="eastAsia" w:asciiTheme="minorEastAsia" w:hAnsiTheme="minorEastAsia" w:eastAsiaTheme="minorEastAsia"/>
          <w:bCs/>
          <w:color w:val="auto"/>
          <w:sz w:val="24"/>
          <w:szCs w:val="24"/>
          <w:highlight w:val="none"/>
          <w:lang w:val="en-US" w:eastAsia="zh-CN"/>
        </w:rPr>
        <w:t>竞价</w:t>
      </w:r>
      <w:r>
        <w:rPr>
          <w:rFonts w:asciiTheme="minorEastAsia" w:hAnsiTheme="minorEastAsia" w:eastAsiaTheme="minorEastAsia"/>
          <w:color w:val="auto"/>
          <w:sz w:val="24"/>
          <w:highlight w:val="none"/>
        </w:rPr>
        <w:t>有效期。接受该要求的供应商将不会被要求和允许修正其响应文件。供应商可以拒绝延长</w:t>
      </w:r>
      <w:r>
        <w:rPr>
          <w:rFonts w:hint="eastAsia" w:asciiTheme="minorEastAsia" w:hAnsiTheme="minorEastAsia" w:eastAsiaTheme="minorEastAsia"/>
          <w:bCs/>
          <w:color w:val="auto"/>
          <w:sz w:val="24"/>
          <w:szCs w:val="24"/>
          <w:highlight w:val="none"/>
          <w:lang w:val="en-US" w:eastAsia="zh-CN"/>
        </w:rPr>
        <w:t>竞价</w:t>
      </w:r>
      <w:r>
        <w:rPr>
          <w:rFonts w:asciiTheme="minorEastAsia" w:hAnsiTheme="minorEastAsia" w:eastAsiaTheme="minorEastAsia"/>
          <w:color w:val="auto"/>
          <w:sz w:val="24"/>
          <w:highlight w:val="none"/>
        </w:rPr>
        <w:t>有效期的要求，且不承担任何责任。上述要求和答复都应以书面形式提交。</w:t>
      </w:r>
    </w:p>
    <w:p w14:paraId="546BD7FF">
      <w:pPr>
        <w:spacing w:line="360" w:lineRule="auto"/>
        <w:ind w:firstLine="437"/>
        <w:outlineLvl w:val="3"/>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asciiTheme="minorEastAsia" w:hAnsiTheme="minorEastAsia" w:eastAsiaTheme="minorEastAsia"/>
          <w:b/>
          <w:color w:val="auto"/>
          <w:sz w:val="24"/>
          <w:highlight w:val="none"/>
        </w:rPr>
        <w:t>5.</w:t>
      </w:r>
      <w:r>
        <w:rPr>
          <w:rFonts w:hint="eastAsia" w:asciiTheme="minorEastAsia" w:hAnsiTheme="minorEastAsia" w:eastAsiaTheme="minorEastAsia"/>
          <w:b/>
          <w:color w:val="auto"/>
          <w:sz w:val="24"/>
          <w:highlight w:val="none"/>
        </w:rPr>
        <w:t>响应文件的制作</w:t>
      </w:r>
    </w:p>
    <w:p w14:paraId="6E3AF113">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15</w:t>
      </w:r>
      <w:r>
        <w:rPr>
          <w:rFonts w:hint="eastAsia" w:asciiTheme="minorEastAsia" w:hAnsiTheme="minorEastAsia" w:eastAsiaTheme="minorEastAsia"/>
          <w:color w:val="auto"/>
          <w:sz w:val="24"/>
          <w:highlight w:val="none"/>
        </w:rPr>
        <w:t>.1响应文件的组成</w:t>
      </w:r>
    </w:p>
    <w:p w14:paraId="16E014F6">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响应文件应包括第六章响应文件格式规定的内容</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响应文件应包括下列内容：</w:t>
      </w:r>
    </w:p>
    <w:p w14:paraId="5EA53921">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报价表</w:t>
      </w:r>
      <w:r>
        <w:rPr>
          <w:rFonts w:hint="eastAsia" w:asciiTheme="minorEastAsia" w:hAnsiTheme="minorEastAsia" w:eastAsiaTheme="minorEastAsia"/>
          <w:color w:val="auto"/>
          <w:sz w:val="24"/>
          <w:highlight w:val="none"/>
        </w:rPr>
        <w:t>；</w:t>
      </w:r>
    </w:p>
    <w:p w14:paraId="1E5817FA">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分项报价明细表</w:t>
      </w:r>
      <w:r>
        <w:rPr>
          <w:rFonts w:hint="eastAsia" w:asciiTheme="minorEastAsia" w:hAnsiTheme="minorEastAsia" w:eastAsiaTheme="minorEastAsia"/>
          <w:color w:val="auto"/>
          <w:sz w:val="24"/>
          <w:highlight w:val="none"/>
        </w:rPr>
        <w:t>；</w:t>
      </w:r>
    </w:p>
    <w:p w14:paraId="5A43F511">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lang w:val="en-US" w:eastAsia="zh-CN"/>
        </w:rPr>
        <w:t>响应表</w:t>
      </w:r>
      <w:r>
        <w:rPr>
          <w:rFonts w:hint="eastAsia" w:asciiTheme="minorEastAsia" w:hAnsiTheme="minorEastAsia" w:eastAsiaTheme="minorEastAsia"/>
          <w:color w:val="auto"/>
          <w:sz w:val="24"/>
          <w:highlight w:val="none"/>
        </w:rPr>
        <w:t>；</w:t>
      </w:r>
    </w:p>
    <w:p w14:paraId="0F9F914B">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r>
        <w:rPr>
          <w:rFonts w:hint="eastAsia" w:asciiTheme="minorEastAsia" w:hAnsiTheme="minorEastAsia" w:eastAsiaTheme="minorEastAsia"/>
          <w:color w:val="auto"/>
          <w:sz w:val="24"/>
          <w:highlight w:val="none"/>
          <w:lang w:val="en-US" w:eastAsia="zh-CN"/>
        </w:rPr>
        <w:t>无不良信用记录声明函</w:t>
      </w:r>
      <w:r>
        <w:rPr>
          <w:rFonts w:hint="eastAsia" w:asciiTheme="minorEastAsia" w:hAnsiTheme="minorEastAsia" w:eastAsiaTheme="minorEastAsia"/>
          <w:color w:val="auto"/>
          <w:sz w:val="24"/>
          <w:highlight w:val="none"/>
        </w:rPr>
        <w:t>；</w:t>
      </w:r>
    </w:p>
    <w:p w14:paraId="5A88DCA6">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w:t>
      </w:r>
      <w:r>
        <w:rPr>
          <w:rFonts w:hint="eastAsia" w:asciiTheme="minorEastAsia" w:hAnsiTheme="minorEastAsia" w:eastAsiaTheme="minorEastAsia"/>
          <w:color w:val="auto"/>
          <w:sz w:val="24"/>
          <w:highlight w:val="none"/>
          <w:lang w:val="en-US" w:eastAsia="zh-CN"/>
        </w:rPr>
        <w:t>授权书</w:t>
      </w:r>
      <w:r>
        <w:rPr>
          <w:rFonts w:hint="eastAsia" w:asciiTheme="minorEastAsia" w:hAnsiTheme="minorEastAsia" w:eastAsiaTheme="minorEastAsia"/>
          <w:color w:val="auto"/>
          <w:sz w:val="24"/>
          <w:highlight w:val="none"/>
        </w:rPr>
        <w:t>；</w:t>
      </w:r>
    </w:p>
    <w:p w14:paraId="73B35BAC">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w:t>
      </w:r>
      <w:r>
        <w:rPr>
          <w:rFonts w:hint="eastAsia" w:asciiTheme="minorEastAsia" w:hAnsiTheme="minorEastAsia" w:eastAsiaTheme="minorEastAsia"/>
          <w:bCs/>
          <w:color w:val="auto"/>
          <w:sz w:val="24"/>
          <w:szCs w:val="24"/>
          <w:highlight w:val="none"/>
          <w:lang w:val="en-US" w:eastAsia="zh-CN"/>
        </w:rPr>
        <w:t>竞价</w:t>
      </w:r>
      <w:r>
        <w:rPr>
          <w:rFonts w:hint="eastAsia" w:asciiTheme="minorEastAsia" w:hAnsiTheme="minorEastAsia" w:eastAsiaTheme="minorEastAsia"/>
          <w:color w:val="auto"/>
          <w:sz w:val="24"/>
          <w:highlight w:val="none"/>
          <w:lang w:val="en-US" w:eastAsia="zh-CN"/>
        </w:rPr>
        <w:t>响应表</w:t>
      </w:r>
      <w:r>
        <w:rPr>
          <w:rFonts w:hint="eastAsia" w:asciiTheme="minorEastAsia" w:hAnsiTheme="minorEastAsia" w:eastAsiaTheme="minorEastAsia"/>
          <w:color w:val="auto"/>
          <w:sz w:val="24"/>
          <w:highlight w:val="none"/>
        </w:rPr>
        <w:t>；</w:t>
      </w:r>
    </w:p>
    <w:p w14:paraId="7E3FBFF4">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w:t>
      </w:r>
      <w:r>
        <w:rPr>
          <w:rFonts w:hint="eastAsia" w:asciiTheme="minorEastAsia" w:hAnsiTheme="minorEastAsia" w:eastAsiaTheme="minorEastAsia"/>
          <w:color w:val="auto"/>
          <w:sz w:val="24"/>
          <w:highlight w:val="none"/>
          <w:lang w:val="en-US" w:eastAsia="zh-CN"/>
        </w:rPr>
        <w:t>供货方案</w:t>
      </w:r>
      <w:r>
        <w:rPr>
          <w:rFonts w:hint="eastAsia" w:asciiTheme="minorEastAsia" w:hAnsiTheme="minorEastAsia" w:eastAsiaTheme="minorEastAsia"/>
          <w:color w:val="auto"/>
          <w:sz w:val="24"/>
          <w:highlight w:val="none"/>
        </w:rPr>
        <w:t>；</w:t>
      </w:r>
    </w:p>
    <w:p w14:paraId="7F5FAFB9">
      <w:pPr>
        <w:spacing w:line="360" w:lineRule="auto"/>
        <w:ind w:firstLine="435"/>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rPr>
        <w:t>（8）</w:t>
      </w:r>
      <w:r>
        <w:rPr>
          <w:rFonts w:hint="eastAsia" w:asciiTheme="minorEastAsia" w:hAnsiTheme="minorEastAsia" w:eastAsiaTheme="minorEastAsia"/>
          <w:color w:val="auto"/>
          <w:sz w:val="24"/>
          <w:highlight w:val="none"/>
          <w:lang w:val="en-US" w:eastAsia="zh-CN"/>
        </w:rPr>
        <w:t>售后服务承诺；</w:t>
      </w:r>
    </w:p>
    <w:p w14:paraId="6D032FF0">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（10）其他相关证明材料</w:t>
      </w:r>
      <w:r>
        <w:rPr>
          <w:rFonts w:hint="eastAsia" w:asciiTheme="minorEastAsia" w:hAnsiTheme="minorEastAsia" w:eastAsiaTheme="minorEastAsia"/>
          <w:color w:val="auto"/>
          <w:sz w:val="24"/>
          <w:highlight w:val="none"/>
        </w:rPr>
        <w:t>。</w:t>
      </w:r>
    </w:p>
    <w:p w14:paraId="75E6FDAF">
      <w:pPr>
        <w:spacing w:line="360" w:lineRule="auto"/>
        <w:ind w:firstLine="435"/>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供应商在评审过程中作出的符合采购文件要求的澄清、说明和补正，构成响应文件的组成部分。</w:t>
      </w:r>
    </w:p>
    <w:p w14:paraId="3AEE299D">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15</w:t>
      </w:r>
      <w:r>
        <w:rPr>
          <w:rFonts w:hint="eastAsia" w:asciiTheme="minorEastAsia" w:hAnsiTheme="minorEastAsia" w:eastAsiaTheme="minorEastAsia"/>
          <w:color w:val="auto"/>
          <w:sz w:val="24"/>
          <w:highlight w:val="none"/>
        </w:rPr>
        <w:t xml:space="preserve">.2报价要求 </w:t>
      </w:r>
    </w:p>
    <w:p w14:paraId="3D38086F">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15</w:t>
      </w:r>
      <w:r>
        <w:rPr>
          <w:rFonts w:hint="eastAsia" w:asciiTheme="minorEastAsia" w:hAnsiTheme="minorEastAsia" w:eastAsiaTheme="minorEastAsia"/>
          <w:color w:val="auto"/>
          <w:sz w:val="24"/>
          <w:highlight w:val="none"/>
        </w:rPr>
        <w:t>.2.1报价应包括国家规定的增值税税金，供应商应提供增值税专用发票。</w:t>
      </w:r>
    </w:p>
    <w:p w14:paraId="4677102E">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15</w:t>
      </w:r>
      <w:r>
        <w:rPr>
          <w:rFonts w:hint="eastAsia" w:asciiTheme="minorEastAsia" w:hAnsiTheme="minorEastAsia" w:eastAsiaTheme="minorEastAsia"/>
          <w:color w:val="auto"/>
          <w:sz w:val="24"/>
          <w:highlight w:val="none"/>
        </w:rPr>
        <w:t>.2.2供应商应按第六章“响应文件格式”的要求在报价函中进行报价并填写报价清单相应表格。</w:t>
      </w:r>
    </w:p>
    <w:p w14:paraId="48CDDBD9">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15</w:t>
      </w:r>
      <w:r>
        <w:rPr>
          <w:rFonts w:hint="eastAsia" w:asciiTheme="minorEastAsia" w:hAnsiTheme="minorEastAsia" w:eastAsiaTheme="minorEastAsia"/>
          <w:color w:val="auto"/>
          <w:sz w:val="24"/>
          <w:highlight w:val="none"/>
        </w:rPr>
        <w:t>.2.3采购人设有最高限价的，供应商的报价不得超过最高限价，否则其报价将被否决，最高限价见第一章“</w:t>
      </w:r>
      <w:r>
        <w:rPr>
          <w:rFonts w:hint="eastAsia" w:asciiTheme="minorEastAsia" w:hAnsiTheme="minorEastAsia" w:eastAsiaTheme="minorEastAsia"/>
          <w:bCs/>
          <w:color w:val="auto"/>
          <w:sz w:val="24"/>
          <w:szCs w:val="24"/>
          <w:highlight w:val="none"/>
          <w:lang w:val="en-US" w:eastAsia="zh-CN"/>
        </w:rPr>
        <w:t>竞价</w:t>
      </w:r>
      <w:r>
        <w:rPr>
          <w:rFonts w:hint="eastAsia" w:asciiTheme="minorEastAsia" w:hAnsiTheme="minorEastAsia" w:eastAsiaTheme="minorEastAsia"/>
          <w:color w:val="auto"/>
          <w:sz w:val="24"/>
          <w:highlight w:val="none"/>
        </w:rPr>
        <w:t>公告”。</w:t>
      </w:r>
    </w:p>
    <w:p w14:paraId="61766F3A">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15</w:t>
      </w:r>
      <w:r>
        <w:rPr>
          <w:rFonts w:hint="eastAsia" w:asciiTheme="minorEastAsia" w:hAnsiTheme="minorEastAsia" w:eastAsiaTheme="minorEastAsia"/>
          <w:color w:val="auto"/>
          <w:sz w:val="24"/>
          <w:highlight w:val="none"/>
        </w:rPr>
        <w:t xml:space="preserve">.2.4本项目的报价方式为 </w:t>
      </w:r>
      <w:r>
        <w:rPr>
          <w:rFonts w:hint="eastAsia" w:asciiTheme="minorEastAsia" w:hAnsiTheme="minorEastAsia" w:eastAsiaTheme="minorEastAsia"/>
          <w:color w:val="auto"/>
          <w:sz w:val="24"/>
          <w:highlight w:val="none"/>
          <w:lang w:val="en-US" w:eastAsia="zh-CN"/>
        </w:rPr>
        <w:t>单</w:t>
      </w:r>
      <w:r>
        <w:rPr>
          <w:rFonts w:hint="eastAsia" w:asciiTheme="minorEastAsia" w:hAnsiTheme="minorEastAsia" w:eastAsiaTheme="minorEastAsia"/>
          <w:color w:val="auto"/>
          <w:sz w:val="24"/>
          <w:highlight w:val="none"/>
        </w:rPr>
        <w:t>价 。</w:t>
      </w:r>
    </w:p>
    <w:p w14:paraId="36FB45C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15</w:t>
      </w:r>
      <w:r>
        <w:rPr>
          <w:rFonts w:hint="eastAsia" w:asciiTheme="minorEastAsia" w:hAnsiTheme="minorEastAsia" w:eastAsiaTheme="minorEastAsia"/>
          <w:color w:val="auto"/>
          <w:sz w:val="24"/>
          <w:highlight w:val="none"/>
        </w:rPr>
        <w:t>.2.5</w:t>
      </w:r>
      <w:r>
        <w:rPr>
          <w:rFonts w:asciiTheme="minorEastAsia" w:hAnsiTheme="minorEastAsia" w:eastAsiaTheme="minorEastAsia"/>
          <w:color w:val="auto"/>
          <w:sz w:val="24"/>
          <w:highlight w:val="none"/>
        </w:rPr>
        <w:t>除非</w:t>
      </w:r>
      <w:r>
        <w:rPr>
          <w:rFonts w:hint="eastAsia" w:asciiTheme="minorEastAsia" w:hAnsiTheme="minorEastAsia" w:eastAsiaTheme="minorEastAsia"/>
          <w:bCs/>
          <w:color w:val="auto"/>
          <w:sz w:val="24"/>
          <w:szCs w:val="24"/>
          <w:highlight w:val="none"/>
          <w:lang w:val="en-US" w:eastAsia="zh-CN"/>
        </w:rPr>
        <w:t>竞价</w:t>
      </w:r>
      <w:r>
        <w:rPr>
          <w:rFonts w:asciiTheme="minorEastAsia" w:hAnsiTheme="minorEastAsia" w:eastAsiaTheme="minorEastAsia"/>
          <w:color w:val="auto"/>
          <w:sz w:val="24"/>
          <w:highlight w:val="none"/>
        </w:rPr>
        <w:t>文件另有规定</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最后报价在合同履行过程中是固定不变，不得以任何理由予以变更</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任何包含价格调整要求的</w:t>
      </w:r>
      <w:r>
        <w:rPr>
          <w:rFonts w:hint="eastAsia" w:asciiTheme="minorEastAsia" w:hAnsiTheme="minorEastAsia" w:eastAsiaTheme="minorEastAsia"/>
          <w:color w:val="auto"/>
          <w:sz w:val="24"/>
          <w:highlight w:val="none"/>
        </w:rPr>
        <w:t>响应文件将被认定为</w:t>
      </w:r>
      <w:r>
        <w:rPr>
          <w:rFonts w:hint="eastAsia" w:asciiTheme="minorEastAsia" w:hAnsiTheme="minorEastAsia" w:eastAsiaTheme="minorEastAsia"/>
          <w:b/>
          <w:color w:val="auto"/>
          <w:sz w:val="24"/>
          <w:highlight w:val="none"/>
        </w:rPr>
        <w:t>响应无效</w:t>
      </w:r>
      <w:r>
        <w:rPr>
          <w:rFonts w:asciiTheme="minorEastAsia" w:hAnsiTheme="minorEastAsia" w:eastAsiaTheme="minorEastAsia"/>
          <w:color w:val="auto"/>
          <w:sz w:val="24"/>
          <w:highlight w:val="none"/>
        </w:rPr>
        <w:t>。</w:t>
      </w:r>
    </w:p>
    <w:p w14:paraId="5243077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15.2.6</w:t>
      </w:r>
      <w:r>
        <w:rPr>
          <w:rFonts w:asciiTheme="minorEastAsia" w:hAnsiTheme="minorEastAsia" w:eastAsiaTheme="minorEastAsia"/>
          <w:color w:val="auto"/>
          <w:sz w:val="24"/>
          <w:highlight w:val="none"/>
        </w:rPr>
        <w:t>采购人不接受具有附加条件的报价。</w:t>
      </w:r>
    </w:p>
    <w:p w14:paraId="55828C4C">
      <w:pPr>
        <w:spacing w:line="360" w:lineRule="auto"/>
        <w:ind w:firstLine="437"/>
        <w:outlineLvl w:val="3"/>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asciiTheme="minorEastAsia" w:hAnsiTheme="minorEastAsia" w:eastAsiaTheme="minorEastAsia"/>
          <w:b/>
          <w:color w:val="auto"/>
          <w:sz w:val="24"/>
          <w:highlight w:val="none"/>
        </w:rPr>
        <w:t>6.</w:t>
      </w:r>
      <w:r>
        <w:rPr>
          <w:rFonts w:hint="eastAsia" w:asciiTheme="minorEastAsia" w:hAnsiTheme="minorEastAsia" w:eastAsiaTheme="minorEastAsia"/>
          <w:b/>
          <w:color w:val="auto"/>
          <w:sz w:val="24"/>
          <w:highlight w:val="none"/>
        </w:rPr>
        <w:t>响应文件提交截止时间</w:t>
      </w:r>
    </w:p>
    <w:p w14:paraId="260123C2">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16.1供应商应在</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中规定的</w:t>
      </w:r>
      <w:r>
        <w:rPr>
          <w:rFonts w:hint="eastAsia" w:asciiTheme="minorEastAsia" w:hAnsiTheme="minorEastAsia" w:eastAsiaTheme="minorEastAsia"/>
          <w:color w:val="auto"/>
          <w:sz w:val="24"/>
          <w:highlight w:val="none"/>
        </w:rPr>
        <w:t>响应文件提交</w:t>
      </w:r>
      <w:r>
        <w:rPr>
          <w:rFonts w:asciiTheme="minorEastAsia" w:hAnsiTheme="minorEastAsia" w:eastAsiaTheme="minorEastAsia"/>
          <w:color w:val="auto"/>
          <w:sz w:val="24"/>
          <w:highlight w:val="none"/>
        </w:rPr>
        <w:t>截止时间前，提交</w:t>
      </w:r>
      <w:r>
        <w:rPr>
          <w:rFonts w:hint="eastAsia" w:asciiTheme="minorEastAsia" w:hAnsiTheme="minorEastAsia" w:eastAsiaTheme="minorEastAsia"/>
          <w:color w:val="auto"/>
          <w:sz w:val="24"/>
          <w:highlight w:val="none"/>
          <w:lang w:val="en-US" w:eastAsia="zh-CN"/>
        </w:rPr>
        <w:t>经密封的</w:t>
      </w:r>
      <w:r>
        <w:rPr>
          <w:rFonts w:asciiTheme="minorEastAsia" w:hAnsiTheme="minorEastAsia" w:eastAsiaTheme="minorEastAsia"/>
          <w:color w:val="auto"/>
          <w:sz w:val="24"/>
          <w:highlight w:val="none"/>
        </w:rPr>
        <w:t>响应文件</w:t>
      </w:r>
      <w:r>
        <w:rPr>
          <w:rFonts w:hint="eastAsia" w:asciiTheme="minorEastAsia" w:hAnsiTheme="minorEastAsia" w:eastAsiaTheme="minorEastAsia"/>
          <w:color w:val="auto"/>
          <w:sz w:val="24"/>
          <w:highlight w:val="none"/>
          <w:lang w:val="en-US" w:eastAsia="zh-CN"/>
        </w:rPr>
        <w:t>至指定地点</w:t>
      </w:r>
      <w:r>
        <w:rPr>
          <w:rFonts w:asciiTheme="minorEastAsia" w:hAnsiTheme="minorEastAsia" w:eastAsiaTheme="minorEastAsia"/>
          <w:color w:val="auto"/>
          <w:sz w:val="24"/>
          <w:highlight w:val="none"/>
        </w:rPr>
        <w:t>。</w:t>
      </w:r>
    </w:p>
    <w:p w14:paraId="7020AA34">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16.2</w:t>
      </w:r>
      <w:r>
        <w:rPr>
          <w:rFonts w:hint="eastAsia" w:asciiTheme="minorEastAsia" w:hAnsiTheme="minorEastAsia" w:eastAsiaTheme="minorEastAsia"/>
          <w:color w:val="auto"/>
          <w:sz w:val="24"/>
          <w:highlight w:val="none"/>
        </w:rPr>
        <w:t>未按</w:t>
      </w:r>
      <w:r>
        <w:rPr>
          <w:rFonts w:asciiTheme="minorEastAsia" w:hAnsiTheme="minorEastAsia" w:eastAsiaTheme="minorEastAsia"/>
          <w:color w:val="auto"/>
          <w:sz w:val="24"/>
          <w:highlight w:val="none"/>
          <w:u w:val="single"/>
        </w:rPr>
        <w:t>供应商须知前附表</w:t>
      </w:r>
      <w:r>
        <w:rPr>
          <w:rFonts w:hint="eastAsia" w:asciiTheme="minorEastAsia" w:hAnsiTheme="minorEastAsia" w:eastAsiaTheme="minorEastAsia"/>
          <w:color w:val="auto"/>
          <w:sz w:val="24"/>
          <w:highlight w:val="none"/>
        </w:rPr>
        <w:t>要求密封的响应文件，采购人将予以拒收</w:t>
      </w:r>
      <w:r>
        <w:rPr>
          <w:rFonts w:asciiTheme="minorEastAsia" w:hAnsiTheme="minorEastAsia" w:eastAsiaTheme="minorEastAsia"/>
          <w:color w:val="auto"/>
          <w:sz w:val="24"/>
          <w:highlight w:val="none"/>
        </w:rPr>
        <w:t>。</w:t>
      </w:r>
    </w:p>
    <w:p w14:paraId="762925B5">
      <w:pPr>
        <w:spacing w:line="360" w:lineRule="auto"/>
        <w:ind w:firstLine="437"/>
        <w:outlineLvl w:val="3"/>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asciiTheme="minorEastAsia" w:hAnsiTheme="minorEastAsia" w:eastAsiaTheme="minorEastAsia"/>
          <w:b/>
          <w:color w:val="auto"/>
          <w:sz w:val="24"/>
          <w:highlight w:val="none"/>
        </w:rPr>
        <w:t>7.</w:t>
      </w:r>
      <w:r>
        <w:rPr>
          <w:rFonts w:hint="eastAsia" w:asciiTheme="minorEastAsia" w:hAnsiTheme="minorEastAsia" w:eastAsiaTheme="minorEastAsia"/>
          <w:b/>
          <w:color w:val="auto"/>
          <w:sz w:val="24"/>
          <w:highlight w:val="none"/>
        </w:rPr>
        <w:t>响应文件的修改与撤回</w:t>
      </w:r>
    </w:p>
    <w:p w14:paraId="50B28FAA">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17</w:t>
      </w:r>
      <w:r>
        <w:rPr>
          <w:rFonts w:hint="eastAsia" w:asciiTheme="minorEastAsia" w:hAnsiTheme="minorEastAsia" w:eastAsiaTheme="minorEastAsia"/>
          <w:color w:val="auto"/>
          <w:sz w:val="24"/>
          <w:highlight w:val="none"/>
        </w:rPr>
        <w:t>.1供应商在提交响应文件截止时间前，可以对所提交的响应文件进行补充、修改或者撤回，并书面通知采购人、采购代理机构。补充、修改的内容作为响应文件的组成部分。补充、修改的内容与响应文件不一致的，以补充、修改的内容为准。</w:t>
      </w:r>
    </w:p>
    <w:p w14:paraId="20D54D77">
      <w:pPr>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17.</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在响应文件提交截止时间之后，供应商不得对其响应文件做任何修改。</w:t>
      </w:r>
      <w:r>
        <w:rPr>
          <w:rFonts w:hint="eastAsia" w:ascii="宋体" w:hAnsi="宋体" w:eastAsia="宋体"/>
          <w:color w:val="auto"/>
          <w:sz w:val="24"/>
          <w:highlight w:val="none"/>
        </w:rPr>
        <w:t>但属于</w:t>
      </w:r>
      <w:r>
        <w:rPr>
          <w:rFonts w:hint="eastAsia" w:asciiTheme="minorEastAsia" w:hAnsiTheme="minorEastAsia" w:eastAsiaTheme="minorEastAsia"/>
          <w:bCs/>
          <w:color w:val="auto"/>
          <w:sz w:val="24"/>
          <w:szCs w:val="24"/>
          <w:highlight w:val="none"/>
          <w:lang w:val="en-US" w:eastAsia="zh-CN"/>
        </w:rPr>
        <w:t>竞价</w:t>
      </w:r>
      <w:r>
        <w:rPr>
          <w:rFonts w:hint="eastAsia" w:ascii="宋体" w:hAnsi="宋体" w:eastAsia="宋体"/>
          <w:color w:val="auto"/>
          <w:sz w:val="24"/>
          <w:highlight w:val="none"/>
        </w:rPr>
        <w:t>小组在评审中发现的计算错误并进行核实的修改、按照</w:t>
      </w:r>
      <w:r>
        <w:rPr>
          <w:rFonts w:hint="eastAsia" w:asciiTheme="minorEastAsia" w:hAnsiTheme="minorEastAsia" w:eastAsiaTheme="minorEastAsia"/>
          <w:bCs/>
          <w:color w:val="auto"/>
          <w:sz w:val="24"/>
          <w:szCs w:val="24"/>
          <w:highlight w:val="none"/>
          <w:lang w:val="en-US" w:eastAsia="zh-CN"/>
        </w:rPr>
        <w:t>竞价</w:t>
      </w:r>
      <w:r>
        <w:rPr>
          <w:rFonts w:hint="eastAsia" w:ascii="宋体" w:hAnsi="宋体" w:eastAsia="宋体"/>
          <w:color w:val="auto"/>
          <w:sz w:val="24"/>
          <w:highlight w:val="none"/>
        </w:rPr>
        <w:t>文件的变动情况和</w:t>
      </w:r>
      <w:r>
        <w:rPr>
          <w:rFonts w:hint="eastAsia" w:asciiTheme="minorEastAsia" w:hAnsiTheme="minorEastAsia" w:eastAsiaTheme="minorEastAsia"/>
          <w:bCs/>
          <w:color w:val="auto"/>
          <w:sz w:val="24"/>
          <w:szCs w:val="24"/>
          <w:highlight w:val="none"/>
          <w:lang w:val="en-US" w:eastAsia="zh-CN"/>
        </w:rPr>
        <w:t>竞价</w:t>
      </w:r>
      <w:r>
        <w:rPr>
          <w:rFonts w:hint="eastAsia" w:ascii="宋体" w:hAnsi="宋体" w:eastAsia="宋体"/>
          <w:color w:val="auto"/>
          <w:sz w:val="24"/>
          <w:highlight w:val="none"/>
        </w:rPr>
        <w:t>小组的要求重新提交响应文件的，不在此列。</w:t>
      </w:r>
    </w:p>
    <w:p w14:paraId="1ADFDFE5">
      <w:pPr>
        <w:spacing w:line="360" w:lineRule="auto"/>
        <w:ind w:firstLine="437"/>
        <w:outlineLvl w:val="3"/>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asciiTheme="minorEastAsia" w:hAnsiTheme="minorEastAsia" w:eastAsiaTheme="minorEastAsia"/>
          <w:b/>
          <w:color w:val="auto"/>
          <w:sz w:val="24"/>
          <w:highlight w:val="none"/>
        </w:rPr>
        <w:t>8.</w:t>
      </w:r>
      <w:r>
        <w:rPr>
          <w:rFonts w:hint="eastAsia" w:asciiTheme="minorEastAsia" w:hAnsiTheme="minorEastAsia" w:eastAsiaTheme="minorEastAsia"/>
          <w:b/>
          <w:color w:val="auto"/>
          <w:sz w:val="24"/>
          <w:highlight w:val="none"/>
        </w:rPr>
        <w:t>竞价小组</w:t>
      </w:r>
    </w:p>
    <w:p w14:paraId="047343F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18</w:t>
      </w:r>
      <w:r>
        <w:rPr>
          <w:rFonts w:asciiTheme="minorEastAsia" w:hAnsiTheme="minorEastAsia" w:eastAsiaTheme="minorEastAsia"/>
          <w:color w:val="auto"/>
          <w:sz w:val="24"/>
          <w:highlight w:val="none"/>
        </w:rPr>
        <w:t>.1本项目将组建</w:t>
      </w:r>
      <w:r>
        <w:rPr>
          <w:rFonts w:hint="eastAsia" w:asciiTheme="minorEastAsia" w:hAnsiTheme="minorEastAsia" w:eastAsiaTheme="minorEastAsia"/>
          <w:bCs/>
          <w:color w:val="auto"/>
          <w:sz w:val="24"/>
          <w:szCs w:val="24"/>
          <w:highlight w:val="none"/>
          <w:lang w:val="en-US" w:eastAsia="zh-CN"/>
        </w:rPr>
        <w:t>竞价</w:t>
      </w:r>
      <w:r>
        <w:rPr>
          <w:rFonts w:asciiTheme="minorEastAsia" w:hAnsiTheme="minorEastAsia" w:eastAsiaTheme="minorEastAsia"/>
          <w:color w:val="auto"/>
          <w:sz w:val="24"/>
          <w:highlight w:val="none"/>
        </w:rPr>
        <w:t>小组，</w:t>
      </w:r>
      <w:r>
        <w:rPr>
          <w:rFonts w:hint="eastAsia" w:asciiTheme="minorEastAsia" w:hAnsiTheme="minorEastAsia" w:eastAsiaTheme="minorEastAsia"/>
          <w:bCs/>
          <w:color w:val="auto"/>
          <w:sz w:val="24"/>
          <w:szCs w:val="24"/>
          <w:highlight w:val="none"/>
          <w:lang w:val="en-US" w:eastAsia="zh-CN"/>
        </w:rPr>
        <w:t>竞价</w:t>
      </w:r>
      <w:r>
        <w:rPr>
          <w:rFonts w:asciiTheme="minorEastAsia" w:hAnsiTheme="minorEastAsia" w:eastAsiaTheme="minorEastAsia"/>
          <w:color w:val="auto"/>
          <w:sz w:val="24"/>
          <w:highlight w:val="none"/>
        </w:rPr>
        <w:t>小组成员由3人以上</w:t>
      </w:r>
      <w:r>
        <w:rPr>
          <w:rFonts w:hint="eastAsia" w:asciiTheme="minorEastAsia" w:hAnsiTheme="minorEastAsia" w:eastAsiaTheme="minorEastAsia"/>
          <w:color w:val="auto"/>
          <w:sz w:val="24"/>
          <w:highlight w:val="none"/>
        </w:rPr>
        <w:t>（含）</w:t>
      </w:r>
      <w:r>
        <w:rPr>
          <w:rFonts w:asciiTheme="minorEastAsia" w:hAnsiTheme="minorEastAsia" w:eastAsiaTheme="minorEastAsia"/>
          <w:color w:val="auto"/>
          <w:sz w:val="24"/>
          <w:highlight w:val="none"/>
        </w:rPr>
        <w:t>单数组成，</w:t>
      </w:r>
      <w:r>
        <w:rPr>
          <w:rFonts w:hint="eastAsia" w:asciiTheme="minorEastAsia" w:hAnsiTheme="minorEastAsia" w:eastAsiaTheme="minorEastAsia"/>
          <w:bCs/>
          <w:color w:val="auto"/>
          <w:sz w:val="24"/>
          <w:szCs w:val="24"/>
          <w:highlight w:val="none"/>
          <w:lang w:val="en-US" w:eastAsia="zh-CN"/>
        </w:rPr>
        <w:t>竞价</w:t>
      </w:r>
      <w:r>
        <w:rPr>
          <w:rFonts w:asciiTheme="minorEastAsia" w:hAnsiTheme="minorEastAsia" w:eastAsiaTheme="minorEastAsia"/>
          <w:color w:val="auto"/>
          <w:sz w:val="24"/>
          <w:highlight w:val="none"/>
        </w:rPr>
        <w:t>小组及其成员应当依照有关规定履行相关职责和义务。</w:t>
      </w:r>
    </w:p>
    <w:p w14:paraId="3AE5D45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18</w:t>
      </w:r>
      <w:r>
        <w:rPr>
          <w:rFonts w:asciiTheme="minorEastAsia" w:hAnsiTheme="minorEastAsia" w:eastAsiaTheme="minorEastAsia"/>
          <w:color w:val="auto"/>
          <w:sz w:val="24"/>
          <w:highlight w:val="none"/>
        </w:rPr>
        <w:t>.2</w:t>
      </w:r>
      <w:r>
        <w:rPr>
          <w:rFonts w:hint="eastAsia" w:asciiTheme="minorEastAsia" w:hAnsiTheme="minorEastAsia" w:eastAsiaTheme="minorEastAsia"/>
          <w:bCs/>
          <w:color w:val="auto"/>
          <w:sz w:val="24"/>
          <w:szCs w:val="24"/>
          <w:highlight w:val="none"/>
          <w:lang w:val="en-US" w:eastAsia="zh-CN"/>
        </w:rPr>
        <w:t>竞价</w:t>
      </w:r>
      <w:r>
        <w:rPr>
          <w:rFonts w:asciiTheme="minorEastAsia" w:hAnsiTheme="minorEastAsia" w:eastAsiaTheme="minorEastAsia"/>
          <w:color w:val="auto"/>
          <w:sz w:val="24"/>
          <w:highlight w:val="none"/>
        </w:rPr>
        <w:t>小组对响应文件进行评审，并根据</w:t>
      </w:r>
      <w:r>
        <w:rPr>
          <w:rFonts w:hint="eastAsia" w:asciiTheme="minorEastAsia" w:hAnsiTheme="minorEastAsia" w:eastAsiaTheme="minorEastAsia"/>
          <w:bCs/>
          <w:color w:val="auto"/>
          <w:sz w:val="24"/>
          <w:szCs w:val="24"/>
          <w:highlight w:val="none"/>
          <w:lang w:val="en-US" w:eastAsia="zh-CN"/>
        </w:rPr>
        <w:t>竞价</w:t>
      </w:r>
      <w:r>
        <w:rPr>
          <w:rFonts w:asciiTheme="minorEastAsia" w:hAnsiTheme="minorEastAsia" w:eastAsiaTheme="minorEastAsia"/>
          <w:color w:val="auto"/>
          <w:sz w:val="24"/>
          <w:highlight w:val="none"/>
        </w:rPr>
        <w:t>文件规定的程序、评定成交的标准等事项与实质性响应</w:t>
      </w:r>
      <w:r>
        <w:rPr>
          <w:rFonts w:hint="eastAsia" w:asciiTheme="minorEastAsia" w:hAnsiTheme="minorEastAsia" w:eastAsiaTheme="minorEastAsia"/>
          <w:bCs/>
          <w:color w:val="auto"/>
          <w:sz w:val="24"/>
          <w:szCs w:val="24"/>
          <w:highlight w:val="none"/>
          <w:lang w:val="en-US" w:eastAsia="zh-CN"/>
        </w:rPr>
        <w:t>竞价</w:t>
      </w:r>
      <w:r>
        <w:rPr>
          <w:rFonts w:asciiTheme="minorEastAsia" w:hAnsiTheme="minorEastAsia" w:eastAsiaTheme="minorEastAsia"/>
          <w:color w:val="auto"/>
          <w:sz w:val="24"/>
          <w:highlight w:val="none"/>
        </w:rPr>
        <w:t>文件要求的供应商进行</w:t>
      </w:r>
      <w:r>
        <w:rPr>
          <w:rFonts w:hint="eastAsia" w:asciiTheme="minorEastAsia" w:hAnsiTheme="minorEastAsia" w:eastAsiaTheme="minorEastAsia"/>
          <w:bCs/>
          <w:color w:val="auto"/>
          <w:sz w:val="24"/>
          <w:szCs w:val="24"/>
          <w:highlight w:val="none"/>
          <w:lang w:val="en-US" w:eastAsia="zh-CN"/>
        </w:rPr>
        <w:t>竞价</w:t>
      </w:r>
      <w:r>
        <w:rPr>
          <w:rFonts w:asciiTheme="minorEastAsia" w:hAnsiTheme="minorEastAsia" w:eastAsiaTheme="minorEastAsia"/>
          <w:color w:val="auto"/>
          <w:sz w:val="24"/>
          <w:highlight w:val="none"/>
        </w:rPr>
        <w:t>。</w:t>
      </w:r>
    </w:p>
    <w:p w14:paraId="204EF5E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18</w:t>
      </w:r>
      <w:r>
        <w:rPr>
          <w:rFonts w:asciiTheme="minorEastAsia" w:hAnsiTheme="minorEastAsia" w:eastAsiaTheme="minorEastAsia"/>
          <w:color w:val="auto"/>
          <w:sz w:val="24"/>
          <w:highlight w:val="none"/>
        </w:rPr>
        <w:t>.3</w:t>
      </w:r>
      <w:r>
        <w:rPr>
          <w:rFonts w:hint="eastAsia" w:asciiTheme="minorEastAsia" w:hAnsiTheme="minorEastAsia" w:eastAsiaTheme="minorEastAsia"/>
          <w:bCs/>
          <w:color w:val="auto"/>
          <w:sz w:val="24"/>
          <w:szCs w:val="24"/>
          <w:highlight w:val="none"/>
          <w:lang w:val="en-US" w:eastAsia="zh-CN"/>
        </w:rPr>
        <w:t>竞价</w:t>
      </w:r>
      <w:r>
        <w:rPr>
          <w:rFonts w:asciiTheme="minorEastAsia" w:hAnsiTheme="minorEastAsia" w:eastAsiaTheme="minorEastAsia"/>
          <w:color w:val="auto"/>
          <w:sz w:val="24"/>
          <w:highlight w:val="none"/>
        </w:rPr>
        <w:t>小组应当从质量和服务均能满足</w:t>
      </w:r>
      <w:r>
        <w:rPr>
          <w:rFonts w:hint="eastAsia" w:asciiTheme="minorEastAsia" w:hAnsiTheme="minorEastAsia" w:eastAsiaTheme="minorEastAsia"/>
          <w:bCs/>
          <w:color w:val="auto"/>
          <w:sz w:val="24"/>
          <w:szCs w:val="24"/>
          <w:highlight w:val="none"/>
          <w:lang w:val="en-US" w:eastAsia="zh-CN"/>
        </w:rPr>
        <w:t>竞价</w:t>
      </w:r>
      <w:r>
        <w:rPr>
          <w:rFonts w:asciiTheme="minorEastAsia" w:hAnsiTheme="minorEastAsia" w:eastAsiaTheme="minorEastAsia"/>
          <w:color w:val="auto"/>
          <w:sz w:val="24"/>
          <w:highlight w:val="none"/>
        </w:rPr>
        <w:t>文件实质性响应要求的供应商中，按照评审方法和标准</w:t>
      </w:r>
      <w:r>
        <w:rPr>
          <w:rFonts w:hint="eastAsia" w:asciiTheme="minorEastAsia" w:hAnsiTheme="minorEastAsia" w:eastAsiaTheme="minorEastAsia"/>
          <w:color w:val="auto"/>
          <w:sz w:val="24"/>
          <w:highlight w:val="none"/>
        </w:rPr>
        <w:t>推荐</w:t>
      </w:r>
      <w:r>
        <w:rPr>
          <w:rFonts w:asciiTheme="minorEastAsia" w:hAnsiTheme="minorEastAsia" w:eastAsiaTheme="minorEastAsia"/>
          <w:color w:val="auto"/>
          <w:sz w:val="24"/>
          <w:highlight w:val="none"/>
        </w:rPr>
        <w:t>成交候选供应商，并编写</w:t>
      </w:r>
      <w:r>
        <w:rPr>
          <w:rFonts w:hint="eastAsia" w:asciiTheme="minorEastAsia" w:hAnsiTheme="minorEastAsia" w:eastAsiaTheme="minorEastAsia"/>
          <w:color w:val="auto"/>
          <w:sz w:val="24"/>
          <w:highlight w:val="none"/>
        </w:rPr>
        <w:t>评审</w:t>
      </w:r>
      <w:r>
        <w:rPr>
          <w:rFonts w:asciiTheme="minorEastAsia" w:hAnsiTheme="minorEastAsia" w:eastAsiaTheme="minorEastAsia"/>
          <w:color w:val="auto"/>
          <w:sz w:val="24"/>
          <w:highlight w:val="none"/>
        </w:rPr>
        <w:t>报告。</w:t>
      </w:r>
    </w:p>
    <w:p w14:paraId="44AA40FA">
      <w:pPr>
        <w:spacing w:line="360" w:lineRule="auto"/>
        <w:ind w:firstLine="437"/>
        <w:outlineLvl w:val="3"/>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t>19.响应文件的评审与</w:t>
      </w:r>
      <w:r>
        <w:rPr>
          <w:rFonts w:hint="eastAsia" w:asciiTheme="minorEastAsia" w:hAnsiTheme="minorEastAsia" w:eastAsiaTheme="minorEastAsia"/>
          <w:b/>
          <w:color w:val="auto"/>
          <w:sz w:val="24"/>
          <w:highlight w:val="none"/>
        </w:rPr>
        <w:t>竞价</w:t>
      </w:r>
    </w:p>
    <w:p w14:paraId="6AF951F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1采购人和采购代理机构将在</w:t>
      </w:r>
      <w:r>
        <w:rPr>
          <w:rFonts w:asciiTheme="minorEastAsia" w:hAnsiTheme="minorEastAsia" w:eastAsiaTheme="minorEastAsia"/>
          <w:color w:val="auto"/>
          <w:sz w:val="24"/>
          <w:highlight w:val="none"/>
          <w:u w:val="single"/>
        </w:rPr>
        <w:t>供应商须知前附表</w:t>
      </w:r>
      <w:r>
        <w:rPr>
          <w:rFonts w:hint="eastAsia" w:asciiTheme="minorEastAsia" w:hAnsiTheme="minorEastAsia" w:eastAsiaTheme="minorEastAsia"/>
          <w:color w:val="auto"/>
          <w:sz w:val="24"/>
          <w:highlight w:val="none"/>
        </w:rPr>
        <w:t>规定的时间和地点组织</w:t>
      </w:r>
      <w:r>
        <w:rPr>
          <w:rFonts w:hint="eastAsia" w:asciiTheme="minorEastAsia" w:hAnsiTheme="minorEastAsia" w:eastAsiaTheme="minorEastAsia"/>
          <w:bCs/>
          <w:color w:val="auto"/>
          <w:sz w:val="24"/>
          <w:szCs w:val="24"/>
          <w:highlight w:val="none"/>
          <w:lang w:val="en-US" w:eastAsia="zh-CN"/>
        </w:rPr>
        <w:t>竞价</w:t>
      </w:r>
      <w:r>
        <w:rPr>
          <w:rFonts w:hint="eastAsia" w:asciiTheme="minorEastAsia" w:hAnsiTheme="minorEastAsia" w:eastAsiaTheme="minorEastAsia"/>
          <w:color w:val="auto"/>
          <w:sz w:val="24"/>
          <w:highlight w:val="none"/>
        </w:rPr>
        <w:t>。</w:t>
      </w:r>
    </w:p>
    <w:p w14:paraId="31DF95A4">
      <w:pPr>
        <w:spacing w:line="360" w:lineRule="auto"/>
        <w:ind w:firstLine="435"/>
        <w:rPr>
          <w:rFonts w:asciiTheme="minorEastAsia" w:hAnsiTheme="minorEastAsia" w:eastAsiaTheme="minorEastAsia"/>
          <w:b/>
          <w:bCs/>
          <w:sz w:val="24"/>
          <w:highlight w:val="none"/>
        </w:rPr>
      </w:pPr>
      <w:r>
        <w:rPr>
          <w:rFonts w:hint="eastAsia" w:asciiTheme="minorEastAsia" w:hAnsiTheme="minorEastAsia" w:eastAsiaTheme="minorEastAsia"/>
          <w:b/>
          <w:bCs/>
          <w:sz w:val="24"/>
          <w:highlight w:val="none"/>
          <w:lang w:eastAsia="zh-CN"/>
        </w:rPr>
        <w:t>竞价</w:t>
      </w:r>
      <w:r>
        <w:rPr>
          <w:rFonts w:hint="eastAsia" w:asciiTheme="minorEastAsia" w:hAnsiTheme="minorEastAsia" w:eastAsiaTheme="minorEastAsia"/>
          <w:b/>
          <w:bCs/>
          <w:sz w:val="24"/>
          <w:highlight w:val="none"/>
        </w:rPr>
        <w:t>采用最低价法评审。</w:t>
      </w:r>
    </w:p>
    <w:p w14:paraId="3B5070BC">
      <w:pPr>
        <w:spacing w:line="360" w:lineRule="auto"/>
        <w:ind w:firstLine="435"/>
        <w:rPr>
          <w:rFonts w:asciiTheme="minorEastAsia" w:hAnsiTheme="minorEastAsia" w:eastAsiaTheme="minorEastAsia"/>
          <w:b/>
          <w:bCs/>
          <w:sz w:val="24"/>
          <w:highlight w:val="none"/>
        </w:rPr>
      </w:pPr>
      <w:r>
        <w:rPr>
          <w:rFonts w:hint="eastAsia" w:asciiTheme="minorEastAsia" w:hAnsiTheme="minorEastAsia" w:eastAsiaTheme="minorEastAsia"/>
          <w:b/>
          <w:bCs/>
          <w:sz w:val="24"/>
          <w:highlight w:val="none"/>
        </w:rPr>
        <w:t>最低价法，是指响应文件满足</w:t>
      </w:r>
      <w:r>
        <w:rPr>
          <w:rFonts w:hint="eastAsia" w:asciiTheme="minorEastAsia" w:hAnsiTheme="minorEastAsia" w:eastAsiaTheme="minorEastAsia"/>
          <w:b/>
          <w:bCs/>
          <w:sz w:val="24"/>
          <w:highlight w:val="none"/>
          <w:lang w:eastAsia="zh-CN"/>
        </w:rPr>
        <w:t>竞价文件</w:t>
      </w:r>
      <w:r>
        <w:rPr>
          <w:rFonts w:hint="eastAsia" w:asciiTheme="minorEastAsia" w:hAnsiTheme="minorEastAsia" w:eastAsiaTheme="minorEastAsia"/>
          <w:b/>
          <w:bCs/>
          <w:sz w:val="24"/>
          <w:highlight w:val="none"/>
        </w:rPr>
        <w:t>全部实质性要求且</w:t>
      </w:r>
      <w:r>
        <w:rPr>
          <w:rFonts w:hint="eastAsia" w:asciiTheme="minorEastAsia" w:hAnsiTheme="minorEastAsia" w:eastAsiaTheme="minorEastAsia"/>
          <w:b/>
          <w:bCs/>
          <w:sz w:val="24"/>
          <w:highlight w:val="none"/>
          <w:lang w:eastAsia="zh-CN"/>
        </w:rPr>
        <w:t>报价</w:t>
      </w:r>
      <w:r>
        <w:rPr>
          <w:rFonts w:hint="eastAsia" w:asciiTheme="minorEastAsia" w:hAnsiTheme="minorEastAsia" w:eastAsiaTheme="minorEastAsia"/>
          <w:b/>
          <w:bCs/>
          <w:sz w:val="24"/>
          <w:highlight w:val="none"/>
        </w:rPr>
        <w:t>最低的供应商为成交候选人的评</w:t>
      </w:r>
      <w:r>
        <w:rPr>
          <w:rFonts w:hint="eastAsia" w:asciiTheme="minorEastAsia" w:hAnsiTheme="minorEastAsia" w:eastAsiaTheme="minorEastAsia"/>
          <w:b/>
          <w:bCs/>
          <w:sz w:val="24"/>
          <w:highlight w:val="none"/>
          <w:lang w:eastAsia="zh-CN"/>
        </w:rPr>
        <w:t>审</w:t>
      </w:r>
      <w:r>
        <w:rPr>
          <w:rFonts w:hint="eastAsia" w:asciiTheme="minorEastAsia" w:hAnsiTheme="minorEastAsia" w:eastAsiaTheme="minorEastAsia"/>
          <w:b/>
          <w:bCs/>
          <w:sz w:val="24"/>
          <w:highlight w:val="none"/>
        </w:rPr>
        <w:t>方法。</w:t>
      </w:r>
    </w:p>
    <w:p w14:paraId="29861E96">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19.3</w:t>
      </w:r>
      <w:r>
        <w:rPr>
          <w:rFonts w:hint="eastAsia" w:asciiTheme="minorEastAsia" w:hAnsiTheme="minorEastAsia" w:eastAsiaTheme="minorEastAsia"/>
          <w:sz w:val="24"/>
          <w:highlight w:val="none"/>
          <w:lang w:eastAsia="zh-CN"/>
        </w:rPr>
        <w:t>评审小组</w:t>
      </w:r>
      <w:r>
        <w:rPr>
          <w:rFonts w:hint="eastAsia" w:asciiTheme="minorEastAsia" w:hAnsiTheme="minorEastAsia" w:eastAsiaTheme="minorEastAsia"/>
          <w:sz w:val="24"/>
          <w:highlight w:val="none"/>
        </w:rPr>
        <w:t>将按照</w:t>
      </w:r>
      <w:r>
        <w:rPr>
          <w:rFonts w:hint="eastAsia" w:asciiTheme="minorEastAsia" w:hAnsiTheme="minorEastAsia" w:eastAsiaTheme="minorEastAsia"/>
          <w:sz w:val="24"/>
          <w:highlight w:val="none"/>
          <w:lang w:eastAsia="zh-CN"/>
        </w:rPr>
        <w:t>竞价文件</w:t>
      </w:r>
      <w:r>
        <w:rPr>
          <w:rFonts w:hint="eastAsia" w:asciiTheme="minorEastAsia" w:hAnsiTheme="minorEastAsia" w:eastAsiaTheme="minorEastAsia"/>
          <w:sz w:val="24"/>
          <w:highlight w:val="none"/>
        </w:rPr>
        <w:t>规定的评审方法和标准对供应商独立进行评审。评审程序如下：</w:t>
      </w:r>
    </w:p>
    <w:p w14:paraId="3626EAA0">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19.3.1</w:t>
      </w:r>
      <w:r>
        <w:rPr>
          <w:rFonts w:hint="eastAsia" w:asciiTheme="minorEastAsia" w:hAnsiTheme="minorEastAsia" w:eastAsiaTheme="minorEastAsia"/>
          <w:b/>
          <w:sz w:val="24"/>
          <w:highlight w:val="none"/>
        </w:rPr>
        <w:t>初审</w:t>
      </w:r>
    </w:p>
    <w:p w14:paraId="349B748B">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lang w:eastAsia="zh-CN"/>
        </w:rPr>
        <w:t>评审小组</w:t>
      </w:r>
      <w:r>
        <w:rPr>
          <w:rFonts w:hint="eastAsia" w:asciiTheme="minorEastAsia" w:hAnsiTheme="minorEastAsia" w:eastAsiaTheme="minorEastAsia"/>
          <w:sz w:val="24"/>
          <w:highlight w:val="none"/>
        </w:rPr>
        <w:t>对供应商必须满足和实质性响应的内容进行评审，供应商未实质性响应</w:t>
      </w:r>
      <w:r>
        <w:rPr>
          <w:rFonts w:hint="eastAsia" w:asciiTheme="minorEastAsia" w:hAnsiTheme="minorEastAsia" w:eastAsiaTheme="minorEastAsia"/>
          <w:sz w:val="24"/>
          <w:highlight w:val="none"/>
          <w:lang w:eastAsia="zh-CN"/>
        </w:rPr>
        <w:t>竞价文件</w:t>
      </w:r>
      <w:r>
        <w:rPr>
          <w:rFonts w:hint="eastAsia" w:asciiTheme="minorEastAsia" w:hAnsiTheme="minorEastAsia" w:eastAsiaTheme="minorEastAsia"/>
          <w:sz w:val="24"/>
          <w:highlight w:val="none"/>
        </w:rPr>
        <w:t>要求导致响应无效的，</w:t>
      </w:r>
      <w:r>
        <w:rPr>
          <w:rFonts w:hint="eastAsia" w:asciiTheme="minorEastAsia" w:hAnsiTheme="minorEastAsia" w:eastAsiaTheme="minorEastAsia"/>
          <w:sz w:val="24"/>
          <w:highlight w:val="none"/>
          <w:lang w:eastAsia="zh-CN"/>
        </w:rPr>
        <w:t>评审小组</w:t>
      </w:r>
      <w:r>
        <w:rPr>
          <w:rFonts w:hint="eastAsia" w:asciiTheme="minorEastAsia" w:hAnsiTheme="minorEastAsia" w:eastAsiaTheme="minorEastAsia"/>
          <w:sz w:val="24"/>
          <w:highlight w:val="none"/>
        </w:rPr>
        <w:t>将以书面询标的方式告知有关供应商。</w:t>
      </w:r>
    </w:p>
    <w:p w14:paraId="450247EE">
      <w:pPr>
        <w:spacing w:line="360" w:lineRule="auto"/>
        <w:ind w:firstLine="470" w:firstLineChars="196"/>
        <w:rPr>
          <w:rFonts w:asciiTheme="minorEastAsia" w:hAnsiTheme="minorEastAsia" w:eastAsiaTheme="minorEastAsia"/>
          <w:sz w:val="24"/>
          <w:highlight w:val="none"/>
        </w:rPr>
      </w:pPr>
      <w:r>
        <w:rPr>
          <w:rFonts w:hint="eastAsia" w:asciiTheme="minorEastAsia" w:hAnsiTheme="minorEastAsia" w:eastAsiaTheme="minorEastAsia"/>
          <w:sz w:val="24"/>
          <w:highlight w:val="none"/>
        </w:rPr>
        <w:t>采购人</w:t>
      </w:r>
      <w:r>
        <w:rPr>
          <w:rFonts w:asciiTheme="minorEastAsia" w:hAnsiTheme="minorEastAsia" w:eastAsiaTheme="minorEastAsia"/>
          <w:sz w:val="24"/>
          <w:highlight w:val="none"/>
        </w:rPr>
        <w:t>或采购代理机构</w:t>
      </w:r>
      <w:r>
        <w:rPr>
          <w:rFonts w:hint="eastAsia" w:asciiTheme="minorEastAsia" w:hAnsiTheme="minorEastAsia" w:eastAsiaTheme="minorEastAsia"/>
          <w:sz w:val="24"/>
          <w:highlight w:val="none"/>
        </w:rPr>
        <w:t>将在响应文件提交截止时间后至评审结束前查询供应商的信用记录。供应商存在不良信用记录的，其响应文件将被认定为</w:t>
      </w:r>
      <w:r>
        <w:rPr>
          <w:rFonts w:hint="eastAsia" w:asciiTheme="minorEastAsia" w:hAnsiTheme="minorEastAsia" w:eastAsiaTheme="minorEastAsia"/>
          <w:b/>
          <w:sz w:val="24"/>
          <w:highlight w:val="none"/>
        </w:rPr>
        <w:t>响应无效</w:t>
      </w:r>
      <w:r>
        <w:rPr>
          <w:rFonts w:hint="eastAsia" w:asciiTheme="minorEastAsia" w:hAnsiTheme="minorEastAsia" w:eastAsiaTheme="minorEastAsia"/>
          <w:sz w:val="24"/>
          <w:highlight w:val="none"/>
        </w:rPr>
        <w:t>。</w:t>
      </w:r>
    </w:p>
    <w:p w14:paraId="16467D8A">
      <w:pPr>
        <w:spacing w:line="360" w:lineRule="auto"/>
        <w:ind w:firstLine="470" w:firstLineChars="196"/>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19.3.1.1不良信用记录指：</w:t>
      </w:r>
    </w:p>
    <w:p w14:paraId="59B14ADA">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（1）供应商被人民法院列入失信被执行人的；</w:t>
      </w:r>
    </w:p>
    <w:p w14:paraId="475146BB">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（2）供应商被市场监督管理部门列入严重违法失信企业名单的；</w:t>
      </w:r>
    </w:p>
    <w:p w14:paraId="147552A9">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）供应商被税务部门列入重大税收违法案件当事人名单；</w:t>
      </w:r>
    </w:p>
    <w:p w14:paraId="2E9722A2">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）供应商被政府采购监管部门列入政府采购严重违法失信行为记录名单。</w:t>
      </w:r>
    </w:p>
    <w:p w14:paraId="741003E4">
      <w:pPr>
        <w:spacing w:line="360" w:lineRule="auto"/>
        <w:ind w:firstLine="360" w:firstLineChars="150"/>
        <w:rPr>
          <w:rFonts w:asciiTheme="minorEastAsia" w:hAnsiTheme="minorEastAsia" w:eastAsiaTheme="minorEastAsia"/>
          <w:sz w:val="24"/>
          <w:highlight w:val="none"/>
        </w:rPr>
      </w:pPr>
      <w:r>
        <w:rPr>
          <w:rFonts w:hint="eastAsia" w:asciiTheme="minorEastAsia" w:hAnsiTheme="minorEastAsia" w:eastAsiaTheme="minorEastAsia"/>
          <w:sz w:val="24"/>
          <w:highlight w:val="none"/>
        </w:rPr>
        <w:t>以联合体形式参加</w:t>
      </w:r>
      <w:r>
        <w:rPr>
          <w:rFonts w:hint="eastAsia" w:asciiTheme="minorEastAsia" w:hAnsiTheme="minorEastAsia" w:eastAsiaTheme="minorEastAsia"/>
          <w:sz w:val="24"/>
          <w:highlight w:val="none"/>
          <w:lang w:eastAsia="zh-CN"/>
        </w:rPr>
        <w:t>竞价</w:t>
      </w:r>
      <w:r>
        <w:rPr>
          <w:rFonts w:hint="eastAsia" w:asciiTheme="minorEastAsia" w:hAnsiTheme="minorEastAsia" w:eastAsiaTheme="minorEastAsia"/>
          <w:sz w:val="24"/>
          <w:highlight w:val="none"/>
        </w:rPr>
        <w:t>的，联合体任何成员存在以上不良信用记录的，联合体</w:t>
      </w:r>
      <w:r>
        <w:rPr>
          <w:rFonts w:hint="eastAsia" w:asciiTheme="minorEastAsia" w:hAnsiTheme="minorEastAsia" w:eastAsiaTheme="minorEastAsia"/>
          <w:sz w:val="24"/>
          <w:highlight w:val="none"/>
          <w:lang w:eastAsia="zh-CN"/>
        </w:rPr>
        <w:t>竞价</w:t>
      </w:r>
      <w:r>
        <w:rPr>
          <w:rFonts w:hint="eastAsia" w:asciiTheme="minorEastAsia" w:hAnsiTheme="minorEastAsia" w:eastAsiaTheme="minorEastAsia"/>
          <w:sz w:val="24"/>
          <w:highlight w:val="none"/>
        </w:rPr>
        <w:t>将被认定为</w:t>
      </w:r>
      <w:r>
        <w:rPr>
          <w:rFonts w:hint="eastAsia" w:asciiTheme="minorEastAsia" w:hAnsiTheme="minorEastAsia" w:eastAsiaTheme="minorEastAsia"/>
          <w:b/>
          <w:sz w:val="24"/>
          <w:highlight w:val="none"/>
        </w:rPr>
        <w:t>响应无效</w:t>
      </w:r>
      <w:r>
        <w:rPr>
          <w:rFonts w:hint="eastAsia" w:asciiTheme="minorEastAsia" w:hAnsiTheme="minorEastAsia" w:eastAsiaTheme="minorEastAsia"/>
          <w:sz w:val="24"/>
          <w:highlight w:val="none"/>
        </w:rPr>
        <w:t>。</w:t>
      </w:r>
    </w:p>
    <w:p w14:paraId="23419B1E">
      <w:pPr>
        <w:spacing w:line="360" w:lineRule="auto"/>
        <w:ind w:firstLine="470" w:firstLineChars="196"/>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19.3.1.2信用信息查询渠道：中国政府采购网（www.ccgp.gov.cn）、“信用中国”网站（www.creditchina.gov.cn）、国家企业信用信息公示系统（</w:t>
      </w:r>
      <w:r>
        <w:rPr>
          <w:rFonts w:asciiTheme="minorEastAsia" w:hAnsiTheme="minorEastAsia" w:eastAsiaTheme="minorEastAsia"/>
          <w:sz w:val="24"/>
          <w:highlight w:val="none"/>
        </w:rPr>
        <w:t>www.gsxt.gov.cn</w:t>
      </w:r>
      <w:r>
        <w:rPr>
          <w:rFonts w:hint="eastAsia" w:asciiTheme="minorEastAsia" w:hAnsiTheme="minorEastAsia" w:eastAsiaTheme="minorEastAsia"/>
          <w:sz w:val="24"/>
          <w:highlight w:val="none"/>
        </w:rPr>
        <w:t>）。</w:t>
      </w:r>
    </w:p>
    <w:p w14:paraId="748151BF">
      <w:pPr>
        <w:spacing w:line="360" w:lineRule="auto"/>
        <w:ind w:firstLine="470" w:firstLineChars="196"/>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19.3.1.3信用信息记录方式：采购人或采购代理机构工作人员将查询网页打印、签字并存档备查。供应商不良信用记录以采购人或采购代理机构查询结果为准。</w:t>
      </w:r>
    </w:p>
    <w:p w14:paraId="3562F6A2">
      <w:pPr>
        <w:spacing w:line="360" w:lineRule="auto"/>
        <w:ind w:firstLine="470" w:firstLineChars="196"/>
        <w:rPr>
          <w:rFonts w:asciiTheme="minorEastAsia" w:hAnsiTheme="minorEastAsia" w:eastAsiaTheme="minorEastAsia"/>
          <w:sz w:val="24"/>
          <w:highlight w:val="none"/>
        </w:rPr>
      </w:pPr>
      <w:r>
        <w:rPr>
          <w:rFonts w:hint="eastAsia" w:asciiTheme="minorEastAsia" w:hAnsiTheme="minorEastAsia" w:eastAsiaTheme="minorEastAsia"/>
          <w:sz w:val="24"/>
          <w:highlight w:val="none"/>
        </w:rPr>
        <w:t>在本</w:t>
      </w:r>
      <w:r>
        <w:rPr>
          <w:rFonts w:hint="eastAsia" w:asciiTheme="minorEastAsia" w:hAnsiTheme="minorEastAsia" w:eastAsiaTheme="minorEastAsia"/>
          <w:sz w:val="24"/>
          <w:highlight w:val="none"/>
          <w:lang w:eastAsia="zh-CN"/>
        </w:rPr>
        <w:t>竞价文件</w:t>
      </w:r>
      <w:r>
        <w:rPr>
          <w:rFonts w:hint="eastAsia" w:asciiTheme="minorEastAsia" w:hAnsiTheme="minorEastAsia" w:eastAsiaTheme="minorEastAsia"/>
          <w:sz w:val="24"/>
          <w:highlight w:val="none"/>
        </w:rPr>
        <w:t>规定的查询时间之外，网站信息发生的任何变更均不作为初审依据。</w:t>
      </w:r>
    </w:p>
    <w:p w14:paraId="6EB68B53">
      <w:pPr>
        <w:spacing w:line="360" w:lineRule="auto"/>
        <w:ind w:firstLine="470" w:firstLineChars="196"/>
        <w:rPr>
          <w:rFonts w:asciiTheme="minorEastAsia" w:hAnsiTheme="minorEastAsia" w:eastAsiaTheme="minorEastAsia"/>
          <w:color w:val="auto"/>
          <w:sz w:val="24"/>
          <w:highlight w:val="none"/>
        </w:rPr>
      </w:pPr>
      <w:r>
        <w:rPr>
          <w:rFonts w:hint="eastAsia" w:asciiTheme="minorEastAsia" w:hAnsiTheme="minorEastAsia" w:eastAsiaTheme="minorEastAsia"/>
          <w:sz w:val="24"/>
          <w:highlight w:val="none"/>
        </w:rPr>
        <w:t>供应商自行提供的与网站信息不一致的其他证明材料亦不作为初审依据。</w:t>
      </w:r>
    </w:p>
    <w:p w14:paraId="53EE3630">
      <w:pPr>
        <w:spacing w:line="360" w:lineRule="auto"/>
        <w:ind w:firstLine="435"/>
        <w:rPr>
          <w:rFonts w:asciiTheme="minorEastAsia" w:hAnsiTheme="minorEastAsia" w:eastAsiaTheme="minorEastAsia"/>
          <w:b/>
          <w:bCs/>
          <w:sz w:val="24"/>
          <w:highlight w:val="none"/>
        </w:rPr>
      </w:pPr>
      <w:r>
        <w:rPr>
          <w:rFonts w:hint="eastAsia" w:asciiTheme="minorEastAsia" w:hAnsiTheme="minorEastAsia" w:eastAsiaTheme="minorEastAsia"/>
          <w:b/>
          <w:bCs/>
          <w:sz w:val="24"/>
          <w:highlight w:val="none"/>
        </w:rPr>
        <w:t>19.4相关说明</w:t>
      </w:r>
    </w:p>
    <w:p w14:paraId="6BBC8FC9">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19.4.1为保证</w:t>
      </w:r>
      <w:r>
        <w:rPr>
          <w:rFonts w:hint="eastAsia" w:asciiTheme="minorEastAsia" w:hAnsiTheme="minorEastAsia" w:eastAsiaTheme="minorEastAsia"/>
          <w:sz w:val="24"/>
          <w:highlight w:val="none"/>
          <w:lang w:eastAsia="zh-CN"/>
        </w:rPr>
        <w:t>竞价</w:t>
      </w:r>
      <w:r>
        <w:rPr>
          <w:rFonts w:hint="eastAsia" w:asciiTheme="minorEastAsia" w:hAnsiTheme="minorEastAsia" w:eastAsiaTheme="minorEastAsia"/>
          <w:sz w:val="24"/>
          <w:highlight w:val="none"/>
        </w:rPr>
        <w:t xml:space="preserve">活动顺利进行，供应商可派相关技术人员进行网上答疑； </w:t>
      </w:r>
    </w:p>
    <w:p w14:paraId="645C572A">
      <w:pPr>
        <w:spacing w:line="360" w:lineRule="auto"/>
        <w:ind w:firstLine="435"/>
        <w:rPr>
          <w:rFonts w:asciiTheme="minorEastAsia" w:hAnsiTheme="minorEastAsia" w:eastAsiaTheme="minorEastAsia"/>
          <w:sz w:val="24"/>
          <w:highlight w:val="none"/>
        </w:rPr>
      </w:pPr>
      <w:r>
        <w:rPr>
          <w:rFonts w:asciiTheme="minorEastAsia" w:hAnsiTheme="minorEastAsia" w:eastAsiaTheme="minorEastAsia"/>
          <w:sz w:val="24"/>
          <w:highlight w:val="none"/>
        </w:rPr>
        <w:t>19.4.</w:t>
      </w:r>
      <w:r>
        <w:rPr>
          <w:rFonts w:hint="eastAsia" w:asciiTheme="minorEastAsia" w:hAnsiTheme="minorEastAsia" w:eastAsiaTheme="minorEastAsia"/>
          <w:sz w:val="24"/>
          <w:highlight w:val="none"/>
          <w:lang w:val="en-US" w:eastAsia="zh-CN"/>
        </w:rPr>
        <w:t>2</w:t>
      </w:r>
      <w:r>
        <w:rPr>
          <w:rFonts w:hint="eastAsia" w:asciiTheme="minorEastAsia" w:hAnsiTheme="minorEastAsia" w:eastAsiaTheme="minorEastAsia"/>
          <w:sz w:val="24"/>
          <w:highlight w:val="none"/>
          <w:lang w:eastAsia="zh-CN"/>
        </w:rPr>
        <w:t>评审小组</w:t>
      </w:r>
      <w:r>
        <w:rPr>
          <w:rFonts w:asciiTheme="minorEastAsia" w:hAnsiTheme="minorEastAsia" w:eastAsiaTheme="minorEastAsia"/>
          <w:sz w:val="24"/>
          <w:highlight w:val="none"/>
        </w:rPr>
        <w:t>发现供应商的报价或者某些分项报价明显低于其他通过初审的供应商的报价，有可能影响产品质量和不能诚信履约的，应当要求其在合理的时间内提供书面说明，必要时提交相关证明材料；供应商不能证明其报价合理性的，其响应文件将被认定为</w:t>
      </w:r>
      <w:r>
        <w:rPr>
          <w:rFonts w:asciiTheme="minorEastAsia" w:hAnsiTheme="minorEastAsia" w:eastAsiaTheme="minorEastAsia"/>
          <w:b/>
          <w:sz w:val="24"/>
          <w:highlight w:val="none"/>
        </w:rPr>
        <w:t>响应无效</w:t>
      </w:r>
      <w:r>
        <w:rPr>
          <w:rFonts w:asciiTheme="minorEastAsia" w:hAnsiTheme="minorEastAsia" w:eastAsiaTheme="minorEastAsia"/>
          <w:sz w:val="24"/>
          <w:highlight w:val="none"/>
        </w:rPr>
        <w:t>。</w:t>
      </w:r>
    </w:p>
    <w:p w14:paraId="39E2472C">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19.4.</w:t>
      </w:r>
      <w:r>
        <w:rPr>
          <w:rFonts w:hint="eastAsia" w:asciiTheme="minorEastAsia" w:hAnsiTheme="minorEastAsia" w:eastAsiaTheme="minorEastAsia"/>
          <w:sz w:val="24"/>
          <w:highlight w:val="none"/>
          <w:lang w:val="en-US" w:eastAsia="zh-CN"/>
        </w:rPr>
        <w:t>3</w:t>
      </w:r>
      <w:r>
        <w:rPr>
          <w:rFonts w:asciiTheme="minorEastAsia" w:hAnsiTheme="minorEastAsia" w:eastAsiaTheme="minorEastAsia"/>
          <w:sz w:val="24"/>
          <w:highlight w:val="none"/>
        </w:rPr>
        <w:t>无论何种原因，即使供应商</w:t>
      </w:r>
      <w:r>
        <w:rPr>
          <w:rFonts w:hint="eastAsia" w:asciiTheme="minorEastAsia" w:hAnsiTheme="minorEastAsia" w:eastAsiaTheme="minorEastAsia"/>
          <w:sz w:val="24"/>
          <w:highlight w:val="none"/>
          <w:lang w:eastAsia="zh-CN"/>
        </w:rPr>
        <w:t>竞价</w:t>
      </w:r>
      <w:r>
        <w:rPr>
          <w:rFonts w:asciiTheme="minorEastAsia" w:hAnsiTheme="minorEastAsia" w:eastAsiaTheme="minorEastAsia"/>
          <w:sz w:val="24"/>
          <w:highlight w:val="none"/>
        </w:rPr>
        <w:t>时携带了证书材料的原件，但响应文件中未提供与之内容完全一致的</w:t>
      </w:r>
      <w:r>
        <w:rPr>
          <w:rFonts w:hint="eastAsia" w:asciiTheme="minorEastAsia" w:hAnsiTheme="minorEastAsia" w:eastAsiaTheme="minorEastAsia"/>
          <w:sz w:val="24"/>
          <w:highlight w:val="none"/>
        </w:rPr>
        <w:t>扫描件</w:t>
      </w:r>
      <w:r>
        <w:rPr>
          <w:rFonts w:asciiTheme="minorEastAsia" w:hAnsiTheme="minorEastAsia" w:eastAsiaTheme="minorEastAsia"/>
          <w:sz w:val="24"/>
          <w:highlight w:val="none"/>
        </w:rPr>
        <w:t>的，</w:t>
      </w:r>
      <w:r>
        <w:rPr>
          <w:rFonts w:hint="eastAsia" w:asciiTheme="minorEastAsia" w:hAnsiTheme="minorEastAsia" w:eastAsiaTheme="minorEastAsia"/>
          <w:sz w:val="24"/>
          <w:highlight w:val="none"/>
          <w:lang w:eastAsia="zh-CN"/>
        </w:rPr>
        <w:t>评审小组</w:t>
      </w:r>
      <w:r>
        <w:rPr>
          <w:rFonts w:asciiTheme="minorEastAsia" w:hAnsiTheme="minorEastAsia" w:eastAsiaTheme="minorEastAsia"/>
          <w:sz w:val="24"/>
          <w:highlight w:val="none"/>
        </w:rPr>
        <w:t>可以视同其未提供。</w:t>
      </w:r>
    </w:p>
    <w:p w14:paraId="3D751745">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19.4.</w:t>
      </w:r>
      <w:r>
        <w:rPr>
          <w:rFonts w:hint="eastAsia" w:asciiTheme="minorEastAsia" w:hAnsiTheme="minorEastAsia" w:eastAsiaTheme="minorEastAsia"/>
          <w:sz w:val="24"/>
          <w:highlight w:val="none"/>
          <w:lang w:val="en-US" w:eastAsia="zh-CN"/>
        </w:rPr>
        <w:t>4</w:t>
      </w:r>
      <w:r>
        <w:rPr>
          <w:rFonts w:hint="eastAsia" w:asciiTheme="minorEastAsia" w:hAnsiTheme="minorEastAsia" w:eastAsiaTheme="minorEastAsia"/>
          <w:sz w:val="24"/>
          <w:highlight w:val="none"/>
          <w:lang w:eastAsia="zh-CN"/>
        </w:rPr>
        <w:t>评审小组</w:t>
      </w:r>
      <w:r>
        <w:rPr>
          <w:rFonts w:asciiTheme="minorEastAsia" w:hAnsiTheme="minorEastAsia" w:eastAsiaTheme="minorEastAsia"/>
          <w:sz w:val="24"/>
          <w:highlight w:val="none"/>
        </w:rPr>
        <w:t>决定响应文件的响应性及符合性只根据响应文件本身的内容，而不寻求其他外部证据。</w:t>
      </w:r>
    </w:p>
    <w:p w14:paraId="75D9D1C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sz w:val="24"/>
          <w:highlight w:val="none"/>
        </w:rPr>
        <w:t>19</w:t>
      </w:r>
      <w:r>
        <w:rPr>
          <w:rFonts w:asciiTheme="minorEastAsia" w:hAnsiTheme="minorEastAsia" w:eastAsiaTheme="minorEastAsia"/>
          <w:sz w:val="24"/>
          <w:highlight w:val="none"/>
        </w:rPr>
        <w:t>.</w:t>
      </w:r>
      <w:r>
        <w:rPr>
          <w:rFonts w:hint="eastAsia" w:asciiTheme="minorEastAsia" w:hAnsiTheme="minorEastAsia" w:eastAsiaTheme="minorEastAsia"/>
          <w:sz w:val="24"/>
          <w:highlight w:val="none"/>
        </w:rPr>
        <w:t>5</w:t>
      </w:r>
      <w:r>
        <w:rPr>
          <w:rFonts w:asciiTheme="minorEastAsia" w:hAnsiTheme="minorEastAsia" w:eastAsiaTheme="minorEastAsia"/>
          <w:sz w:val="24"/>
          <w:highlight w:val="none"/>
        </w:rPr>
        <w:t>供应商</w:t>
      </w:r>
      <w:r>
        <w:rPr>
          <w:rFonts w:hint="eastAsia" w:asciiTheme="minorEastAsia" w:hAnsiTheme="minorEastAsia" w:eastAsiaTheme="minorEastAsia"/>
          <w:sz w:val="24"/>
          <w:highlight w:val="none"/>
        </w:rPr>
        <w:t>授权</w:t>
      </w:r>
      <w:r>
        <w:rPr>
          <w:rFonts w:asciiTheme="minorEastAsia" w:hAnsiTheme="minorEastAsia" w:eastAsiaTheme="minorEastAsia"/>
          <w:sz w:val="24"/>
          <w:highlight w:val="none"/>
        </w:rPr>
        <w:t>代表对</w:t>
      </w:r>
      <w:r>
        <w:rPr>
          <w:rFonts w:hint="eastAsia" w:asciiTheme="minorEastAsia" w:hAnsiTheme="minorEastAsia" w:eastAsiaTheme="minorEastAsia"/>
          <w:sz w:val="24"/>
          <w:highlight w:val="none"/>
          <w:lang w:eastAsia="zh-CN"/>
        </w:rPr>
        <w:t>竞价</w:t>
      </w:r>
      <w:r>
        <w:rPr>
          <w:rFonts w:hint="eastAsia" w:asciiTheme="minorEastAsia" w:hAnsiTheme="minorEastAsia" w:eastAsiaTheme="minorEastAsia"/>
          <w:sz w:val="24"/>
          <w:highlight w:val="none"/>
        </w:rPr>
        <w:t>过程</w:t>
      </w:r>
      <w:r>
        <w:rPr>
          <w:rFonts w:asciiTheme="minorEastAsia" w:hAnsiTheme="minorEastAsia" w:eastAsiaTheme="minorEastAsia"/>
          <w:sz w:val="24"/>
          <w:highlight w:val="none"/>
        </w:rPr>
        <w:t>有疑义，以及认为采购人、采购代理机构相关工作人员有需要回避的情形的，应当场提出询问或者回避申请</w:t>
      </w:r>
      <w:r>
        <w:rPr>
          <w:rFonts w:hint="eastAsia" w:asciiTheme="minorEastAsia" w:hAnsiTheme="minorEastAsia" w:eastAsiaTheme="minorEastAsia"/>
          <w:sz w:val="24"/>
          <w:highlight w:val="none"/>
        </w:rPr>
        <w:t>，并说明理由。</w:t>
      </w:r>
    </w:p>
    <w:p w14:paraId="2548A1AF">
      <w:pPr>
        <w:spacing w:line="360" w:lineRule="auto"/>
        <w:ind w:firstLine="437"/>
        <w:outlineLvl w:val="3"/>
        <w:rPr>
          <w:rFonts w:hint="eastAsia" w:asciiTheme="minorEastAsia" w:hAnsiTheme="minorEastAsia" w:eastAsiaTheme="minorEastAsia"/>
          <w:b/>
          <w:color w:val="auto"/>
          <w:sz w:val="24"/>
          <w:highlight w:val="none"/>
          <w:lang w:eastAsia="zh-CN"/>
        </w:rPr>
      </w:pPr>
      <w:r>
        <w:rPr>
          <w:rFonts w:hint="eastAsia" w:asciiTheme="minorEastAsia" w:hAnsiTheme="minorEastAsia" w:eastAsiaTheme="minorEastAsia"/>
          <w:b/>
          <w:color w:val="auto"/>
          <w:sz w:val="24"/>
          <w:highlight w:val="none"/>
        </w:rPr>
        <w:t>20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lang w:eastAsia="zh-CN"/>
        </w:rPr>
        <w:t>特殊情形处理</w:t>
      </w:r>
    </w:p>
    <w:p w14:paraId="25523C49">
      <w:pPr>
        <w:spacing w:line="360" w:lineRule="auto"/>
        <w:ind w:firstLine="435"/>
        <w:rPr>
          <w:rFonts w:hint="default"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除供应商须知前附表另有约定外，按以下规定执行：</w:t>
      </w:r>
    </w:p>
    <w:p w14:paraId="58E83114">
      <w:pPr>
        <w:spacing w:line="360" w:lineRule="auto"/>
        <w:ind w:firstLine="435"/>
        <w:rPr>
          <w:rFonts w:hint="eastAsia" w:asciiTheme="minorEastAsia" w:hAnsiTheme="minorEastAsia" w:eastAsiaTheme="minorEastAsia"/>
          <w:b/>
          <w:bCs/>
          <w:i/>
          <w:iCs/>
          <w:color w:val="auto"/>
          <w:sz w:val="24"/>
          <w:highlight w:val="none"/>
          <w:lang w:eastAsia="zh-CN"/>
        </w:rPr>
      </w:pPr>
      <w:r>
        <w:rPr>
          <w:rFonts w:hint="eastAsia" w:asciiTheme="minorEastAsia" w:hAnsiTheme="minorEastAsia" w:eastAsiaTheme="minorEastAsia"/>
          <w:color w:val="auto"/>
          <w:sz w:val="24"/>
          <w:highlight w:val="none"/>
          <w:lang w:eastAsia="zh-CN"/>
        </w:rPr>
        <w:t>递交响应文件的供应商数量不足</w:t>
      </w:r>
      <w:r>
        <w:rPr>
          <w:rFonts w:hint="eastAsia" w:asciiTheme="minorEastAsia" w:hAnsiTheme="minorEastAsia" w:eastAsiaTheme="minorEastAsia"/>
          <w:color w:val="auto"/>
          <w:sz w:val="24"/>
          <w:highlight w:val="none"/>
          <w:lang w:val="en-US" w:eastAsia="zh-CN"/>
        </w:rPr>
        <w:t>3家</w:t>
      </w:r>
      <w:r>
        <w:rPr>
          <w:rFonts w:hint="eastAsia" w:asciiTheme="minorEastAsia" w:hAnsiTheme="minorEastAsia" w:eastAsiaTheme="minorEastAsia"/>
          <w:color w:val="auto"/>
          <w:sz w:val="24"/>
          <w:highlight w:val="none"/>
          <w:lang w:eastAsia="zh-CN"/>
        </w:rPr>
        <w:t>或通过初审的供应商数量不足</w:t>
      </w:r>
      <w:r>
        <w:rPr>
          <w:rFonts w:hint="eastAsia" w:asciiTheme="minorEastAsia" w:hAnsiTheme="minorEastAsia" w:eastAsiaTheme="minorEastAsia"/>
          <w:color w:val="auto"/>
          <w:sz w:val="24"/>
          <w:highlight w:val="none"/>
          <w:lang w:val="en-US" w:eastAsia="zh-CN"/>
        </w:rPr>
        <w:t>2家时，采购人将</w:t>
      </w:r>
      <w:r>
        <w:rPr>
          <w:rFonts w:hint="eastAsia" w:asciiTheme="minorEastAsia" w:hAnsiTheme="minorEastAsia" w:eastAsiaTheme="minorEastAsia"/>
          <w:color w:val="auto"/>
          <w:sz w:val="24"/>
          <w:highlight w:val="none"/>
        </w:rPr>
        <w:t>终止</w:t>
      </w:r>
      <w:r>
        <w:rPr>
          <w:rFonts w:hint="eastAsia" w:asciiTheme="minorEastAsia" w:hAnsiTheme="minorEastAsia" w:eastAsiaTheme="minorEastAsia"/>
          <w:color w:val="auto"/>
          <w:sz w:val="24"/>
          <w:highlight w:val="none"/>
          <w:lang w:val="en-US" w:eastAsia="zh-CN"/>
        </w:rPr>
        <w:t>竞价</w:t>
      </w:r>
      <w:r>
        <w:rPr>
          <w:rFonts w:hint="eastAsia" w:asciiTheme="minorEastAsia" w:hAnsiTheme="minorEastAsia" w:eastAsiaTheme="minorEastAsia"/>
          <w:color w:val="auto"/>
          <w:sz w:val="24"/>
          <w:highlight w:val="none"/>
          <w:lang w:eastAsia="zh-CN"/>
        </w:rPr>
        <w:t>活动。通过初审的供应商数量为</w:t>
      </w:r>
      <w:r>
        <w:rPr>
          <w:rFonts w:hint="eastAsia" w:asciiTheme="minorEastAsia" w:hAnsiTheme="minorEastAsia" w:eastAsiaTheme="minorEastAsia"/>
          <w:color w:val="auto"/>
          <w:sz w:val="24"/>
          <w:highlight w:val="none"/>
          <w:lang w:val="en-US" w:eastAsia="zh-CN"/>
        </w:rPr>
        <w:t>2家时，经采购人同意后继续竞价活动。</w:t>
      </w:r>
    </w:p>
    <w:p w14:paraId="68D30592">
      <w:pPr>
        <w:spacing w:line="360" w:lineRule="auto"/>
        <w:ind w:firstLine="437"/>
        <w:outlineLvl w:val="3"/>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rPr>
        <w:t>1</w:t>
      </w:r>
      <w:r>
        <w:rPr>
          <w:rFonts w:asciiTheme="minorEastAsia" w:hAnsiTheme="minorEastAsia" w:eastAsiaTheme="minorEastAsia"/>
          <w:b/>
          <w:color w:val="auto"/>
          <w:sz w:val="24"/>
          <w:highlight w:val="none"/>
        </w:rPr>
        <w:t>.响应文件的澄清、说明或</w:t>
      </w:r>
      <w:r>
        <w:rPr>
          <w:rFonts w:hint="eastAsia" w:asciiTheme="minorEastAsia" w:hAnsiTheme="minorEastAsia" w:eastAsiaTheme="minorEastAsia"/>
          <w:b/>
          <w:color w:val="auto"/>
          <w:sz w:val="24"/>
          <w:highlight w:val="none"/>
        </w:rPr>
        <w:t>更正</w:t>
      </w:r>
    </w:p>
    <w:p w14:paraId="2655778F">
      <w:pPr>
        <w:spacing w:line="360" w:lineRule="auto"/>
        <w:ind w:firstLine="470" w:firstLineChars="196"/>
        <w:rPr>
          <w:rFonts w:ascii="宋体" w:hAnsi="宋体" w:eastAsia="宋体"/>
          <w:color w:val="auto"/>
          <w:sz w:val="24"/>
          <w:highlight w:val="none"/>
        </w:rPr>
      </w:pPr>
      <w:r>
        <w:rPr>
          <w:rFonts w:ascii="宋体" w:hAnsi="宋体" w:eastAsia="宋体"/>
          <w:color w:val="auto"/>
          <w:sz w:val="24"/>
          <w:highlight w:val="none"/>
        </w:rPr>
        <w:t>2</w:t>
      </w:r>
      <w:r>
        <w:rPr>
          <w:rFonts w:hint="eastAsia" w:ascii="宋体" w:hAnsi="宋体" w:eastAsia="宋体"/>
          <w:color w:val="auto"/>
          <w:sz w:val="24"/>
          <w:highlight w:val="none"/>
        </w:rPr>
        <w:t>1.1</w:t>
      </w:r>
      <w:r>
        <w:rPr>
          <w:rFonts w:hint="eastAsia" w:ascii="宋体" w:hAnsi="宋体" w:eastAsia="宋体"/>
          <w:color w:val="auto"/>
          <w:sz w:val="24"/>
          <w:highlight w:val="none"/>
          <w:lang w:eastAsia="zh-CN"/>
        </w:rPr>
        <w:t>竞价</w:t>
      </w:r>
      <w:r>
        <w:rPr>
          <w:rFonts w:hint="eastAsia" w:ascii="宋体" w:hAnsi="宋体" w:eastAsia="宋体"/>
          <w:color w:val="auto"/>
          <w:sz w:val="24"/>
          <w:highlight w:val="none"/>
        </w:rPr>
        <w:t>小组将对响应文件的有效性、完整性和响应程度进行审查，审查时可以要求供应商对响应文件中含义不明确、同类问题表述不一致或者有明显文字和计算错误的内容等作出必要的澄清、说明或者更正。</w:t>
      </w:r>
      <w:r>
        <w:rPr>
          <w:rFonts w:hint="eastAsia" w:ascii="宋体" w:hAnsi="宋体" w:eastAsia="宋体"/>
          <w:b/>
          <w:bCs/>
          <w:color w:val="auto"/>
          <w:sz w:val="24"/>
          <w:highlight w:val="none"/>
        </w:rPr>
        <w:t>供应商的澄清、说明或者更正不得超出响应文件的范围或者改变响应文件的实质性内容。</w:t>
      </w:r>
      <w:r>
        <w:rPr>
          <w:rFonts w:hint="eastAsia" w:ascii="宋体" w:hAnsi="宋体" w:eastAsia="宋体"/>
          <w:color w:val="auto"/>
          <w:sz w:val="24"/>
          <w:highlight w:val="none"/>
        </w:rPr>
        <w:t>对不同文字文本响应文件的解释发生异议的，以中文文本为准。</w:t>
      </w:r>
    </w:p>
    <w:p w14:paraId="6C78EA14">
      <w:pPr>
        <w:spacing w:line="360" w:lineRule="auto"/>
        <w:ind w:firstLine="470" w:firstLineChars="196"/>
        <w:rPr>
          <w:rFonts w:ascii="宋体" w:hAnsi="宋体" w:eastAsia="宋体"/>
          <w:color w:val="auto"/>
          <w:sz w:val="24"/>
          <w:highlight w:val="none"/>
        </w:rPr>
      </w:pPr>
      <w:r>
        <w:rPr>
          <w:rFonts w:ascii="宋体" w:hAnsi="宋体" w:eastAsia="宋体"/>
          <w:color w:val="auto"/>
          <w:sz w:val="24"/>
          <w:highlight w:val="none"/>
        </w:rPr>
        <w:t>2</w:t>
      </w:r>
      <w:r>
        <w:rPr>
          <w:rFonts w:hint="eastAsia" w:ascii="宋体" w:hAnsi="宋体" w:eastAsia="宋体"/>
          <w:color w:val="auto"/>
          <w:sz w:val="24"/>
          <w:highlight w:val="none"/>
        </w:rPr>
        <w:t>1.2</w:t>
      </w:r>
      <w:r>
        <w:rPr>
          <w:rFonts w:hint="eastAsia" w:ascii="宋体" w:hAnsi="宋体" w:eastAsia="宋体"/>
          <w:color w:val="auto"/>
          <w:sz w:val="24"/>
          <w:highlight w:val="none"/>
          <w:lang w:eastAsia="zh-CN"/>
        </w:rPr>
        <w:t>竞价</w:t>
      </w:r>
      <w:r>
        <w:rPr>
          <w:rFonts w:hint="eastAsia" w:ascii="宋体" w:hAnsi="宋体" w:eastAsia="宋体"/>
          <w:color w:val="auto"/>
          <w:sz w:val="24"/>
          <w:highlight w:val="none"/>
        </w:rPr>
        <w:t>小组要求供应商澄清、说明或者更正响应文件应当以书面形式（询标）作出。供应商的澄清、说明或者更正应当由法定代表人或其授权代表签字或者加盖公章。</w:t>
      </w:r>
    </w:p>
    <w:p w14:paraId="08FC8AC0">
      <w:pPr>
        <w:spacing w:line="360" w:lineRule="auto"/>
        <w:ind w:firstLine="435"/>
        <w:rPr>
          <w:rFonts w:asciiTheme="minorEastAsia" w:hAnsiTheme="minorEastAsia" w:eastAsiaTheme="minorEastAsia"/>
          <w:b/>
          <w:color w:val="auto"/>
          <w:sz w:val="24"/>
          <w:highlight w:val="none"/>
        </w:rPr>
      </w:pPr>
      <w:r>
        <w:rPr>
          <w:rFonts w:hint="eastAsia" w:ascii="宋体" w:hAnsi="宋体" w:eastAsia="宋体"/>
          <w:b/>
          <w:color w:val="auto"/>
          <w:sz w:val="24"/>
          <w:highlight w:val="none"/>
        </w:rPr>
        <w:t>如有询标，授权代表（或法定代表人）可通过</w:t>
      </w:r>
      <w:r>
        <w:rPr>
          <w:rFonts w:hint="eastAsia" w:ascii="宋体" w:hAnsi="宋体" w:eastAsia="宋体"/>
          <w:b/>
          <w:color w:val="auto"/>
          <w:sz w:val="24"/>
          <w:highlight w:val="none"/>
          <w:lang w:eastAsia="zh-CN"/>
        </w:rPr>
        <w:t>供应商须知前附表规定的方式</w:t>
      </w:r>
      <w:r>
        <w:rPr>
          <w:rFonts w:hint="eastAsia" w:ascii="宋体" w:hAnsi="宋体" w:eastAsia="宋体"/>
          <w:b/>
          <w:color w:val="auto"/>
          <w:sz w:val="24"/>
          <w:highlight w:val="none"/>
        </w:rPr>
        <w:t>接受询标。因授权代表联系不上</w:t>
      </w:r>
      <w:r>
        <w:rPr>
          <w:rFonts w:hint="eastAsia" w:ascii="宋体" w:hAnsi="宋体" w:eastAsia="宋体"/>
          <w:b/>
          <w:bCs/>
          <w:color w:val="auto"/>
          <w:sz w:val="24"/>
          <w:highlight w:val="none"/>
        </w:rPr>
        <w:t>等情形</w:t>
      </w:r>
      <w:r>
        <w:rPr>
          <w:rFonts w:hint="eastAsia" w:ascii="宋体" w:hAnsi="宋体" w:eastAsia="宋体"/>
          <w:b/>
          <w:color w:val="auto"/>
          <w:sz w:val="24"/>
          <w:highlight w:val="none"/>
        </w:rPr>
        <w:t>而无法接受</w:t>
      </w:r>
      <w:r>
        <w:rPr>
          <w:rFonts w:hint="eastAsia" w:ascii="宋体" w:hAnsi="宋体" w:eastAsia="宋体"/>
          <w:b/>
          <w:color w:val="auto"/>
          <w:sz w:val="24"/>
          <w:highlight w:val="none"/>
          <w:lang w:eastAsia="zh-CN"/>
        </w:rPr>
        <w:t>竞价</w:t>
      </w:r>
      <w:r>
        <w:rPr>
          <w:rFonts w:hint="eastAsia" w:ascii="宋体" w:hAnsi="宋体" w:eastAsia="宋体"/>
          <w:b/>
          <w:color w:val="auto"/>
          <w:sz w:val="24"/>
          <w:highlight w:val="none"/>
        </w:rPr>
        <w:t>小组询标的，供应商自行承担相关风险。</w:t>
      </w:r>
    </w:p>
    <w:p w14:paraId="0A829C57">
      <w:pPr>
        <w:spacing w:line="360" w:lineRule="auto"/>
        <w:ind w:firstLine="437"/>
        <w:outlineLvl w:val="3"/>
        <w:rPr>
          <w:rFonts w:asciiTheme="minorEastAsia" w:hAnsiTheme="minorEastAsia" w:eastAsiaTheme="minorEastAsia"/>
          <w:b/>
          <w:sz w:val="24"/>
          <w:highlight w:val="none"/>
        </w:rPr>
      </w:pPr>
      <w:r>
        <w:rPr>
          <w:rFonts w:asciiTheme="minorEastAsia" w:hAnsiTheme="minorEastAsia" w:eastAsiaTheme="minorEastAsia"/>
          <w:b/>
          <w:sz w:val="24"/>
          <w:highlight w:val="none"/>
        </w:rPr>
        <w:t>2</w:t>
      </w:r>
      <w:r>
        <w:rPr>
          <w:rFonts w:hint="eastAsia" w:asciiTheme="minorEastAsia" w:hAnsiTheme="minorEastAsia" w:eastAsiaTheme="minorEastAsia"/>
          <w:b/>
          <w:sz w:val="24"/>
          <w:highlight w:val="none"/>
          <w:lang w:val="en-US" w:eastAsia="zh-CN"/>
        </w:rPr>
        <w:t>2</w:t>
      </w:r>
      <w:r>
        <w:rPr>
          <w:rFonts w:asciiTheme="minorEastAsia" w:hAnsiTheme="minorEastAsia" w:eastAsiaTheme="minorEastAsia"/>
          <w:b/>
          <w:sz w:val="24"/>
          <w:highlight w:val="none"/>
        </w:rPr>
        <w:t>.</w:t>
      </w:r>
      <w:r>
        <w:rPr>
          <w:rFonts w:hint="eastAsia" w:asciiTheme="minorEastAsia" w:hAnsiTheme="minorEastAsia" w:eastAsiaTheme="minorEastAsia"/>
          <w:b/>
          <w:sz w:val="24"/>
          <w:highlight w:val="none"/>
        </w:rPr>
        <w:t>成交候选供应商的推荐原则及标准</w:t>
      </w:r>
    </w:p>
    <w:p w14:paraId="4A8BFB20">
      <w:pPr>
        <w:spacing w:line="360" w:lineRule="auto"/>
        <w:ind w:firstLine="435"/>
        <w:rPr>
          <w:rFonts w:ascii="宋体" w:hAnsi="宋体" w:eastAsia="宋体"/>
          <w:sz w:val="24"/>
          <w:highlight w:val="none"/>
        </w:rPr>
      </w:pPr>
      <w:r>
        <w:rPr>
          <w:rFonts w:asciiTheme="minorEastAsia" w:hAnsiTheme="minorEastAsia" w:eastAsiaTheme="minorEastAsia"/>
          <w:sz w:val="24"/>
          <w:highlight w:val="none"/>
        </w:rPr>
        <w:t>2</w:t>
      </w:r>
      <w:r>
        <w:rPr>
          <w:rFonts w:hint="eastAsia" w:asciiTheme="minorEastAsia" w:hAnsiTheme="minorEastAsia" w:eastAsiaTheme="minorEastAsia"/>
          <w:sz w:val="24"/>
          <w:highlight w:val="none"/>
          <w:lang w:val="en-US" w:eastAsia="zh-CN"/>
        </w:rPr>
        <w:t>2</w:t>
      </w:r>
      <w:r>
        <w:rPr>
          <w:rFonts w:asciiTheme="minorEastAsia" w:hAnsiTheme="minorEastAsia" w:eastAsiaTheme="minorEastAsia"/>
          <w:sz w:val="24"/>
          <w:highlight w:val="none"/>
        </w:rPr>
        <w:t>.</w:t>
      </w:r>
      <w:r>
        <w:rPr>
          <w:rFonts w:hint="eastAsia" w:asciiTheme="minorEastAsia" w:hAnsiTheme="minorEastAsia" w:eastAsiaTheme="minorEastAsia"/>
          <w:sz w:val="24"/>
          <w:highlight w:val="none"/>
        </w:rPr>
        <w:t>1</w:t>
      </w:r>
      <w:r>
        <w:rPr>
          <w:rFonts w:asciiTheme="minorEastAsia" w:hAnsiTheme="minorEastAsia" w:eastAsiaTheme="minorEastAsia"/>
          <w:sz w:val="24"/>
          <w:highlight w:val="none"/>
        </w:rPr>
        <w:t>如一个分包内只有一种产品，不同</w:t>
      </w:r>
      <w:r>
        <w:rPr>
          <w:rFonts w:hint="eastAsia" w:asciiTheme="minorEastAsia" w:hAnsiTheme="minorEastAsia" w:eastAsiaTheme="minorEastAsia"/>
          <w:sz w:val="24"/>
          <w:highlight w:val="none"/>
        </w:rPr>
        <w:t>供应商</w:t>
      </w:r>
      <w:r>
        <w:rPr>
          <w:rFonts w:asciiTheme="minorEastAsia" w:hAnsiTheme="minorEastAsia" w:eastAsiaTheme="minorEastAsia"/>
          <w:sz w:val="24"/>
          <w:highlight w:val="none"/>
        </w:rPr>
        <w:t>所投产品为同一品牌的，</w:t>
      </w:r>
      <w:r>
        <w:rPr>
          <w:rFonts w:hint="eastAsia" w:asciiTheme="minorEastAsia" w:hAnsiTheme="minorEastAsia" w:eastAsiaTheme="minorEastAsia"/>
          <w:sz w:val="24"/>
          <w:highlight w:val="none"/>
        </w:rPr>
        <w:t>提供相同品牌产品的不同供应商，以其通过初审且报价最低的供应商</w:t>
      </w:r>
      <w:r>
        <w:rPr>
          <w:rFonts w:asciiTheme="minorEastAsia" w:hAnsiTheme="minorEastAsia" w:eastAsiaTheme="minorEastAsia"/>
          <w:sz w:val="24"/>
          <w:highlight w:val="none"/>
        </w:rPr>
        <w:t>获得</w:t>
      </w:r>
      <w:r>
        <w:rPr>
          <w:rFonts w:hint="eastAsia" w:asciiTheme="minorEastAsia" w:hAnsiTheme="minorEastAsia" w:eastAsiaTheme="minorEastAsia"/>
          <w:sz w:val="24"/>
          <w:highlight w:val="none"/>
        </w:rPr>
        <w:t>成交</w:t>
      </w:r>
      <w:r>
        <w:rPr>
          <w:rFonts w:asciiTheme="minorEastAsia" w:hAnsiTheme="minorEastAsia" w:eastAsiaTheme="minorEastAsia"/>
          <w:sz w:val="24"/>
          <w:highlight w:val="none"/>
        </w:rPr>
        <w:t>候选人推荐资格</w:t>
      </w:r>
      <w:r>
        <w:rPr>
          <w:rFonts w:ascii="宋体" w:hAnsi="宋体" w:eastAsia="宋体"/>
          <w:sz w:val="24"/>
          <w:highlight w:val="none"/>
        </w:rPr>
        <w:t>；</w:t>
      </w:r>
      <w:r>
        <w:rPr>
          <w:rFonts w:hint="eastAsia" w:asciiTheme="minorEastAsia" w:hAnsiTheme="minorEastAsia" w:eastAsiaTheme="minorEastAsia"/>
          <w:sz w:val="24"/>
          <w:highlight w:val="none"/>
        </w:rPr>
        <w:t>报价</w:t>
      </w:r>
      <w:r>
        <w:rPr>
          <w:rFonts w:ascii="宋体" w:hAnsi="宋体" w:eastAsia="宋体"/>
          <w:sz w:val="24"/>
          <w:highlight w:val="none"/>
        </w:rPr>
        <w:t>相同的，由采购人或者采购人</w:t>
      </w:r>
      <w:r>
        <w:rPr>
          <w:rFonts w:hint="eastAsia" w:ascii="宋体" w:hAnsi="宋体" w:eastAsia="宋体"/>
          <w:sz w:val="24"/>
          <w:highlight w:val="none"/>
        </w:rPr>
        <w:t>授权</w:t>
      </w:r>
      <w:r>
        <w:rPr>
          <w:rFonts w:hint="eastAsia" w:ascii="宋体" w:hAnsi="宋体" w:eastAsia="宋体"/>
          <w:sz w:val="24"/>
          <w:highlight w:val="none"/>
          <w:lang w:eastAsia="zh-CN"/>
        </w:rPr>
        <w:t>评审小组</w:t>
      </w:r>
      <w:r>
        <w:rPr>
          <w:rFonts w:ascii="宋体" w:hAnsi="宋体" w:eastAsia="宋体"/>
          <w:sz w:val="24"/>
          <w:highlight w:val="none"/>
        </w:rPr>
        <w:t>按照</w:t>
      </w:r>
      <w:r>
        <w:rPr>
          <w:rFonts w:hint="eastAsia" w:ascii="宋体" w:hAnsi="宋体" w:eastAsia="宋体"/>
          <w:sz w:val="24"/>
          <w:highlight w:val="none"/>
          <w:lang w:eastAsia="zh-CN"/>
        </w:rPr>
        <w:t>竞价文件</w:t>
      </w:r>
      <w:r>
        <w:rPr>
          <w:rFonts w:ascii="宋体" w:hAnsi="宋体" w:eastAsia="宋体"/>
          <w:sz w:val="24"/>
          <w:highlight w:val="none"/>
        </w:rPr>
        <w:t>中</w:t>
      </w:r>
      <w:r>
        <w:rPr>
          <w:rFonts w:hint="eastAsia" w:asciiTheme="minorEastAsia" w:hAnsiTheme="minorEastAsia" w:eastAsiaTheme="minorEastAsia"/>
          <w:sz w:val="24"/>
          <w:highlight w:val="none"/>
        </w:rPr>
        <w:t>评审</w:t>
      </w:r>
      <w:r>
        <w:rPr>
          <w:rFonts w:asciiTheme="minorEastAsia" w:hAnsiTheme="minorEastAsia" w:eastAsiaTheme="minorEastAsia"/>
          <w:sz w:val="24"/>
          <w:highlight w:val="none"/>
        </w:rPr>
        <w:t>方法</w:t>
      </w:r>
      <w:r>
        <w:rPr>
          <w:rFonts w:hint="eastAsia" w:asciiTheme="minorEastAsia" w:hAnsiTheme="minorEastAsia" w:eastAsiaTheme="minorEastAsia"/>
          <w:sz w:val="24"/>
          <w:highlight w:val="none"/>
        </w:rPr>
        <w:t>和标准</w:t>
      </w:r>
      <w:r>
        <w:rPr>
          <w:rFonts w:ascii="宋体" w:hAnsi="宋体" w:eastAsia="宋体"/>
          <w:sz w:val="24"/>
          <w:highlight w:val="none"/>
        </w:rPr>
        <w:t>规定的方式确定一个</w:t>
      </w:r>
      <w:r>
        <w:rPr>
          <w:rFonts w:hint="eastAsia" w:ascii="宋体" w:hAnsi="宋体" w:eastAsia="宋体"/>
          <w:sz w:val="24"/>
          <w:highlight w:val="none"/>
        </w:rPr>
        <w:t>供应商</w:t>
      </w:r>
      <w:r>
        <w:rPr>
          <w:rFonts w:ascii="宋体" w:hAnsi="宋体" w:eastAsia="宋体"/>
          <w:sz w:val="24"/>
          <w:highlight w:val="none"/>
        </w:rPr>
        <w:t>获得</w:t>
      </w:r>
      <w:r>
        <w:rPr>
          <w:rFonts w:hint="eastAsia" w:ascii="宋体" w:hAnsi="宋体" w:eastAsia="宋体"/>
          <w:sz w:val="24"/>
          <w:highlight w:val="none"/>
        </w:rPr>
        <w:t>成交</w:t>
      </w:r>
      <w:r>
        <w:rPr>
          <w:rFonts w:ascii="宋体" w:hAnsi="宋体" w:eastAsia="宋体"/>
          <w:sz w:val="24"/>
          <w:highlight w:val="none"/>
        </w:rPr>
        <w:t>候选</w:t>
      </w:r>
      <w:r>
        <w:rPr>
          <w:rFonts w:hint="eastAsia" w:ascii="宋体" w:hAnsi="宋体" w:eastAsia="宋体"/>
          <w:sz w:val="24"/>
          <w:highlight w:val="none"/>
        </w:rPr>
        <w:t>供应商</w:t>
      </w:r>
      <w:r>
        <w:rPr>
          <w:rFonts w:ascii="宋体" w:hAnsi="宋体" w:eastAsia="宋体"/>
          <w:sz w:val="24"/>
          <w:highlight w:val="none"/>
        </w:rPr>
        <w:t>推荐资格；未规定的采取随机抽取方式确定，其他同品牌</w:t>
      </w:r>
      <w:r>
        <w:rPr>
          <w:rFonts w:hint="eastAsia" w:ascii="宋体" w:hAnsi="宋体" w:eastAsia="宋体"/>
          <w:sz w:val="24"/>
          <w:highlight w:val="none"/>
        </w:rPr>
        <w:t>供应商</w:t>
      </w:r>
      <w:r>
        <w:rPr>
          <w:rFonts w:ascii="宋体" w:hAnsi="宋体" w:eastAsia="宋体"/>
          <w:sz w:val="24"/>
          <w:highlight w:val="none"/>
        </w:rPr>
        <w:t>不作为</w:t>
      </w:r>
      <w:r>
        <w:rPr>
          <w:rFonts w:hint="eastAsia" w:ascii="宋体" w:hAnsi="宋体" w:eastAsia="宋体"/>
          <w:sz w:val="24"/>
          <w:highlight w:val="none"/>
        </w:rPr>
        <w:t>成交</w:t>
      </w:r>
      <w:r>
        <w:rPr>
          <w:rFonts w:ascii="宋体" w:hAnsi="宋体" w:eastAsia="宋体"/>
          <w:sz w:val="24"/>
          <w:highlight w:val="none"/>
        </w:rPr>
        <w:t>候选</w:t>
      </w:r>
      <w:r>
        <w:rPr>
          <w:rFonts w:hint="eastAsia" w:ascii="宋体" w:hAnsi="宋体" w:eastAsia="宋体"/>
          <w:sz w:val="24"/>
          <w:highlight w:val="none"/>
        </w:rPr>
        <w:t>供应商</w:t>
      </w:r>
      <w:r>
        <w:rPr>
          <w:rFonts w:ascii="宋体" w:hAnsi="宋体" w:eastAsia="宋体"/>
          <w:sz w:val="24"/>
          <w:highlight w:val="none"/>
        </w:rPr>
        <w:t>。</w:t>
      </w:r>
    </w:p>
    <w:p w14:paraId="56E3DF63">
      <w:pPr>
        <w:spacing w:line="360" w:lineRule="auto"/>
        <w:ind w:firstLine="435"/>
        <w:rPr>
          <w:rFonts w:asciiTheme="minorEastAsia" w:hAnsiTheme="minorEastAsia" w:eastAsiaTheme="minorEastAsia"/>
          <w:sz w:val="24"/>
          <w:highlight w:val="none"/>
        </w:rPr>
      </w:pPr>
      <w:r>
        <w:rPr>
          <w:rFonts w:asciiTheme="minorEastAsia" w:hAnsiTheme="minorEastAsia" w:eastAsiaTheme="minorEastAsia"/>
          <w:sz w:val="24"/>
          <w:highlight w:val="none"/>
        </w:rPr>
        <w:t>2</w:t>
      </w:r>
      <w:r>
        <w:rPr>
          <w:rFonts w:hint="eastAsia" w:asciiTheme="minorEastAsia" w:hAnsiTheme="minorEastAsia" w:eastAsiaTheme="minorEastAsia"/>
          <w:sz w:val="24"/>
          <w:highlight w:val="none"/>
          <w:lang w:val="en-US" w:eastAsia="zh-CN"/>
        </w:rPr>
        <w:t>2</w:t>
      </w:r>
      <w:r>
        <w:rPr>
          <w:rFonts w:asciiTheme="minorEastAsia" w:hAnsiTheme="minorEastAsia" w:eastAsiaTheme="minorEastAsia"/>
          <w:sz w:val="24"/>
          <w:highlight w:val="none"/>
        </w:rPr>
        <w:t>.</w:t>
      </w:r>
      <w:r>
        <w:rPr>
          <w:rFonts w:hint="eastAsia" w:asciiTheme="minorEastAsia" w:hAnsiTheme="minorEastAsia" w:eastAsiaTheme="minorEastAsia"/>
          <w:sz w:val="24"/>
          <w:highlight w:val="none"/>
        </w:rPr>
        <w:t>2</w:t>
      </w:r>
      <w:r>
        <w:rPr>
          <w:rFonts w:asciiTheme="minorEastAsia" w:hAnsiTheme="minorEastAsia" w:eastAsiaTheme="minorEastAsia"/>
          <w:sz w:val="24"/>
          <w:highlight w:val="none"/>
        </w:rPr>
        <w:t>如一个分包内包含多种产品的，采购人或采购代理机构将在</w:t>
      </w:r>
      <w:r>
        <w:rPr>
          <w:rFonts w:hint="eastAsia" w:asciiTheme="minorEastAsia" w:hAnsiTheme="minorEastAsia" w:eastAsiaTheme="minorEastAsia"/>
          <w:sz w:val="24"/>
          <w:highlight w:val="none"/>
          <w:u w:val="single"/>
        </w:rPr>
        <w:t>供应商</w:t>
      </w:r>
      <w:r>
        <w:rPr>
          <w:rFonts w:asciiTheme="minorEastAsia" w:hAnsiTheme="minorEastAsia" w:eastAsiaTheme="minorEastAsia"/>
          <w:sz w:val="24"/>
          <w:highlight w:val="none"/>
          <w:u w:val="single"/>
        </w:rPr>
        <w:t>须知前附表</w:t>
      </w:r>
      <w:r>
        <w:rPr>
          <w:rFonts w:asciiTheme="minorEastAsia" w:hAnsiTheme="minorEastAsia" w:eastAsiaTheme="minorEastAsia"/>
          <w:sz w:val="24"/>
          <w:highlight w:val="none"/>
        </w:rPr>
        <w:t>中载明核心产品，多家</w:t>
      </w:r>
      <w:r>
        <w:rPr>
          <w:rFonts w:hint="eastAsia" w:asciiTheme="minorEastAsia" w:hAnsiTheme="minorEastAsia" w:eastAsiaTheme="minorEastAsia"/>
          <w:sz w:val="24"/>
          <w:highlight w:val="none"/>
        </w:rPr>
        <w:t>供应商</w:t>
      </w:r>
      <w:r>
        <w:rPr>
          <w:rFonts w:asciiTheme="minorEastAsia" w:hAnsiTheme="minorEastAsia" w:eastAsiaTheme="minorEastAsia"/>
          <w:sz w:val="24"/>
          <w:highlight w:val="none"/>
        </w:rPr>
        <w:t>提供的核心产品品牌相同的，按第2</w:t>
      </w:r>
      <w:r>
        <w:rPr>
          <w:rFonts w:hint="eastAsia" w:asciiTheme="minorEastAsia" w:hAnsiTheme="minorEastAsia" w:eastAsiaTheme="minorEastAsia"/>
          <w:sz w:val="24"/>
          <w:highlight w:val="none"/>
        </w:rPr>
        <w:t>3</w:t>
      </w:r>
      <w:r>
        <w:rPr>
          <w:rFonts w:asciiTheme="minorEastAsia" w:hAnsiTheme="minorEastAsia" w:eastAsiaTheme="minorEastAsia"/>
          <w:sz w:val="24"/>
          <w:highlight w:val="none"/>
        </w:rPr>
        <w:t>.</w:t>
      </w:r>
      <w:r>
        <w:rPr>
          <w:rFonts w:hint="eastAsia" w:asciiTheme="minorEastAsia" w:hAnsiTheme="minorEastAsia" w:eastAsiaTheme="minorEastAsia"/>
          <w:sz w:val="24"/>
          <w:highlight w:val="none"/>
        </w:rPr>
        <w:t>1款</w:t>
      </w:r>
      <w:r>
        <w:rPr>
          <w:rFonts w:asciiTheme="minorEastAsia" w:hAnsiTheme="minorEastAsia" w:eastAsiaTheme="minorEastAsia"/>
          <w:sz w:val="24"/>
          <w:highlight w:val="none"/>
        </w:rPr>
        <w:t>规定处理。</w:t>
      </w:r>
    </w:p>
    <w:p w14:paraId="2D5DBC5B">
      <w:pPr>
        <w:spacing w:line="360" w:lineRule="auto"/>
        <w:ind w:firstLine="435"/>
        <w:rPr>
          <w:rFonts w:hint="eastAsia" w:asciiTheme="minorEastAsia" w:hAnsiTheme="minorEastAsia" w:eastAsiaTheme="minorEastAsia"/>
          <w:sz w:val="24"/>
          <w:highlight w:val="none"/>
        </w:rPr>
      </w:pPr>
      <w:r>
        <w:rPr>
          <w:rFonts w:asciiTheme="minorEastAsia" w:hAnsiTheme="minorEastAsia" w:eastAsiaTheme="minorEastAsia"/>
          <w:sz w:val="24"/>
          <w:highlight w:val="none"/>
        </w:rPr>
        <w:t>2</w:t>
      </w:r>
      <w:r>
        <w:rPr>
          <w:rFonts w:hint="eastAsia" w:asciiTheme="minorEastAsia" w:hAnsiTheme="minorEastAsia" w:eastAsiaTheme="minorEastAsia"/>
          <w:sz w:val="24"/>
          <w:highlight w:val="none"/>
          <w:lang w:val="en-US" w:eastAsia="zh-CN"/>
        </w:rPr>
        <w:t>2</w:t>
      </w:r>
      <w:r>
        <w:rPr>
          <w:rFonts w:asciiTheme="minorEastAsia" w:hAnsiTheme="minorEastAsia" w:eastAsiaTheme="minorEastAsia"/>
          <w:sz w:val="24"/>
          <w:highlight w:val="none"/>
        </w:rPr>
        <w:t>.</w:t>
      </w:r>
      <w:r>
        <w:rPr>
          <w:rFonts w:hint="eastAsia" w:asciiTheme="minorEastAsia" w:hAnsiTheme="minorEastAsia" w:eastAsiaTheme="minorEastAsia"/>
          <w:sz w:val="24"/>
          <w:highlight w:val="none"/>
        </w:rPr>
        <w:t>3</w:t>
      </w:r>
      <w:r>
        <w:rPr>
          <w:rFonts w:hint="eastAsia" w:asciiTheme="minorEastAsia" w:hAnsiTheme="minorEastAsia" w:eastAsiaTheme="minorEastAsia"/>
          <w:sz w:val="24"/>
          <w:highlight w:val="none"/>
          <w:lang w:eastAsia="zh-CN"/>
        </w:rPr>
        <w:t>评审小组</w:t>
      </w:r>
      <w:r>
        <w:rPr>
          <w:rFonts w:asciiTheme="minorEastAsia" w:hAnsiTheme="minorEastAsia" w:eastAsiaTheme="minorEastAsia"/>
          <w:sz w:val="24"/>
          <w:highlight w:val="none"/>
        </w:rPr>
        <w:t>依据本项目</w:t>
      </w:r>
      <w:r>
        <w:rPr>
          <w:rFonts w:hint="eastAsia" w:asciiTheme="minorEastAsia" w:hAnsiTheme="minorEastAsia" w:eastAsiaTheme="minorEastAsia"/>
          <w:sz w:val="24"/>
          <w:highlight w:val="none"/>
          <w:lang w:eastAsia="zh-CN"/>
        </w:rPr>
        <w:t>竞价文件</w:t>
      </w:r>
      <w:r>
        <w:rPr>
          <w:rFonts w:asciiTheme="minorEastAsia" w:hAnsiTheme="minorEastAsia" w:eastAsiaTheme="minorEastAsia"/>
          <w:sz w:val="24"/>
          <w:highlight w:val="none"/>
        </w:rPr>
        <w:t>所约定的</w:t>
      </w:r>
      <w:r>
        <w:rPr>
          <w:rFonts w:hint="eastAsia" w:asciiTheme="minorEastAsia" w:hAnsiTheme="minorEastAsia" w:eastAsiaTheme="minorEastAsia"/>
          <w:sz w:val="24"/>
          <w:highlight w:val="none"/>
        </w:rPr>
        <w:t>评审</w:t>
      </w:r>
      <w:r>
        <w:rPr>
          <w:rFonts w:asciiTheme="minorEastAsia" w:hAnsiTheme="minorEastAsia" w:eastAsiaTheme="minorEastAsia"/>
          <w:sz w:val="24"/>
          <w:highlight w:val="none"/>
        </w:rPr>
        <w:t>方法</w:t>
      </w:r>
      <w:r>
        <w:rPr>
          <w:rFonts w:hint="eastAsia" w:asciiTheme="minorEastAsia" w:hAnsiTheme="minorEastAsia" w:eastAsiaTheme="minorEastAsia"/>
          <w:sz w:val="24"/>
          <w:highlight w:val="none"/>
        </w:rPr>
        <w:t>和标准</w:t>
      </w:r>
      <w:r>
        <w:rPr>
          <w:rFonts w:asciiTheme="minorEastAsia" w:hAnsiTheme="minorEastAsia" w:eastAsiaTheme="minorEastAsia"/>
          <w:sz w:val="24"/>
          <w:highlight w:val="none"/>
        </w:rPr>
        <w:t>，</w:t>
      </w:r>
      <w:r>
        <w:rPr>
          <w:rFonts w:hint="eastAsia" w:asciiTheme="minorEastAsia" w:hAnsiTheme="minorEastAsia" w:eastAsiaTheme="minorEastAsia"/>
          <w:sz w:val="24"/>
          <w:highlight w:val="none"/>
        </w:rPr>
        <w:t>按照</w:t>
      </w:r>
      <w:r>
        <w:rPr>
          <w:rFonts w:hint="eastAsia" w:asciiTheme="minorEastAsia" w:hAnsiTheme="minorEastAsia" w:eastAsiaTheme="minorEastAsia"/>
          <w:sz w:val="24"/>
          <w:highlight w:val="none"/>
          <w:lang w:eastAsia="zh-CN"/>
        </w:rPr>
        <w:t>总</w:t>
      </w:r>
      <w:r>
        <w:rPr>
          <w:rFonts w:hint="eastAsia" w:asciiTheme="minorEastAsia" w:hAnsiTheme="minorEastAsia" w:eastAsiaTheme="minorEastAsia"/>
          <w:sz w:val="24"/>
          <w:highlight w:val="none"/>
        </w:rPr>
        <w:t>报价由低到高的顺序依次推荐成交候选人。</w:t>
      </w:r>
    </w:p>
    <w:p w14:paraId="2CA95D34">
      <w:pPr>
        <w:spacing w:line="360" w:lineRule="auto"/>
        <w:ind w:firstLine="435"/>
        <w:rPr>
          <w:rFonts w:asciiTheme="minorEastAsia" w:hAnsiTheme="minorEastAsia" w:eastAsiaTheme="minorEastAsia"/>
          <w:sz w:val="24"/>
          <w:highlight w:val="none"/>
        </w:rPr>
      </w:pPr>
      <w:r>
        <w:rPr>
          <w:rFonts w:asciiTheme="minorEastAsia" w:hAnsiTheme="minorEastAsia" w:eastAsiaTheme="minorEastAsia"/>
          <w:sz w:val="24"/>
          <w:highlight w:val="none"/>
        </w:rPr>
        <w:t>22.4</w:t>
      </w:r>
      <w:r>
        <w:rPr>
          <w:rFonts w:hint="eastAsia" w:asciiTheme="minorEastAsia" w:hAnsiTheme="minorEastAsia" w:eastAsiaTheme="minorEastAsia"/>
          <w:sz w:val="24"/>
          <w:highlight w:val="none"/>
          <w:lang w:eastAsia="zh-CN"/>
        </w:rPr>
        <w:t>如</w:t>
      </w:r>
      <w:r>
        <w:rPr>
          <w:rFonts w:asciiTheme="minorEastAsia" w:hAnsiTheme="minorEastAsia" w:eastAsiaTheme="minorEastAsia"/>
          <w:sz w:val="24"/>
          <w:highlight w:val="none"/>
        </w:rPr>
        <w:t>供应商须知前附表</w:t>
      </w:r>
      <w:r>
        <w:rPr>
          <w:rFonts w:hint="eastAsia" w:asciiTheme="minorEastAsia" w:hAnsiTheme="minorEastAsia" w:eastAsiaTheme="minorEastAsia"/>
          <w:sz w:val="24"/>
          <w:highlight w:val="none"/>
          <w:lang w:eastAsia="zh-CN"/>
        </w:rPr>
        <w:t>接受小微企业价格扣除，</w:t>
      </w:r>
      <w:r>
        <w:rPr>
          <w:rFonts w:asciiTheme="minorEastAsia" w:hAnsiTheme="minorEastAsia" w:eastAsiaTheme="minorEastAsia"/>
          <w:sz w:val="24"/>
          <w:highlight w:val="none"/>
        </w:rPr>
        <w:t>根据《政府采购促进中小企业发展管理办法》（财库〔2020〕46号）、《财政部 司法部关于政府采购支持监狱企业发展有关问题的通知》（财库〔2014〕68号）和《三部门联合发布关于促进残疾人就业政府采购政策的通知》（财库〔2017〕141号）的规定，对满足价格扣除条件且在响应文件中提交了《中小企业声明函》、《残疾人福利性单位声明函》或省级以上监狱管理局、戒毒管理局（含新疆生产建设兵团）出具的属于监狱企业的证明文件的供应商，其报价按照供应商须知前附表中规定的标准扣除后的价格参与评审。对于同时属于小微企</w:t>
      </w:r>
      <w:r>
        <w:rPr>
          <w:rFonts w:hint="eastAsia" w:asciiTheme="minorEastAsia" w:hAnsiTheme="minorEastAsia" w:eastAsiaTheme="minorEastAsia"/>
          <w:sz w:val="24"/>
          <w:highlight w:val="none"/>
        </w:rPr>
        <w:t>业、监狱企业或残疾人福利性单位的，不重复进行报价扣除。</w:t>
      </w:r>
    </w:p>
    <w:p w14:paraId="73E785E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sz w:val="24"/>
          <w:highlight w:val="none"/>
        </w:rPr>
        <w:t>以联合体形式参加采购活动，联合体各方均为中小企业的，联合体视同中小企业。其中，联合体各方均为小微企业的，联合体视同小微企业。</w:t>
      </w:r>
    </w:p>
    <w:p w14:paraId="0A6DA336">
      <w:pPr>
        <w:spacing w:line="360" w:lineRule="auto"/>
        <w:ind w:firstLine="437"/>
        <w:outlineLvl w:val="3"/>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确定成交候选供应商</w:t>
      </w:r>
    </w:p>
    <w:p w14:paraId="1B2E1F5C">
      <w:pPr>
        <w:spacing w:line="360" w:lineRule="auto"/>
        <w:ind w:firstLine="470" w:firstLineChars="196"/>
        <w:rPr>
          <w:rFonts w:ascii="宋体" w:hAnsi="宋体" w:eastAsia="宋体"/>
          <w:color w:val="auto"/>
          <w:sz w:val="24"/>
          <w:highlight w:val="none"/>
        </w:rPr>
      </w:pPr>
      <w:r>
        <w:rPr>
          <w:rFonts w:hint="eastAsia" w:ascii="宋体" w:hAnsi="宋体" w:eastAsia="宋体"/>
          <w:color w:val="auto"/>
          <w:sz w:val="24"/>
          <w:highlight w:val="none"/>
        </w:rPr>
        <w:t>24.1</w:t>
      </w:r>
      <w:r>
        <w:rPr>
          <w:rFonts w:hint="eastAsia" w:ascii="宋体" w:hAnsi="宋体" w:eastAsia="宋体"/>
          <w:color w:val="auto"/>
          <w:sz w:val="24"/>
          <w:highlight w:val="none"/>
          <w:lang w:val="en-US" w:eastAsia="zh-CN"/>
        </w:rPr>
        <w:t>竞价</w:t>
      </w:r>
      <w:r>
        <w:rPr>
          <w:rFonts w:hint="eastAsia" w:ascii="宋体" w:hAnsi="宋体" w:eastAsia="宋体"/>
          <w:sz w:val="24"/>
          <w:highlight w:val="none"/>
          <w:lang w:eastAsia="zh-CN"/>
        </w:rPr>
        <w:t>小组</w:t>
      </w:r>
      <w:r>
        <w:rPr>
          <w:rFonts w:hint="eastAsia" w:ascii="宋体" w:hAnsi="宋体" w:eastAsia="宋体"/>
          <w:sz w:val="24"/>
          <w:highlight w:val="none"/>
        </w:rPr>
        <w:t>根据</w:t>
      </w:r>
      <w:r>
        <w:rPr>
          <w:rFonts w:hint="eastAsia" w:asciiTheme="minorEastAsia" w:hAnsiTheme="minorEastAsia" w:eastAsiaTheme="minorEastAsia"/>
          <w:b/>
          <w:bCs/>
          <w:sz w:val="24"/>
          <w:highlight w:val="none"/>
        </w:rPr>
        <w:t>报价</w:t>
      </w:r>
      <w:r>
        <w:rPr>
          <w:rFonts w:hint="eastAsia" w:asciiTheme="minorEastAsia" w:hAnsiTheme="minorEastAsia" w:eastAsiaTheme="minorEastAsia"/>
          <w:b/>
          <w:bCs/>
          <w:sz w:val="24"/>
          <w:highlight w:val="none"/>
          <w:lang w:eastAsia="zh-CN"/>
        </w:rPr>
        <w:t>的由低到高</w:t>
      </w:r>
      <w:r>
        <w:rPr>
          <w:rFonts w:hint="eastAsia" w:ascii="宋体" w:hAnsi="宋体" w:eastAsia="宋体"/>
          <w:sz w:val="24"/>
          <w:highlight w:val="none"/>
        </w:rPr>
        <w:t>和</w:t>
      </w:r>
      <w:r>
        <w:rPr>
          <w:rFonts w:hint="eastAsia" w:asciiTheme="minorEastAsia" w:hAnsiTheme="minorEastAsia" w:eastAsiaTheme="minorEastAsia"/>
          <w:sz w:val="24"/>
          <w:highlight w:val="none"/>
          <w:u w:val="single"/>
        </w:rPr>
        <w:t>供应商</w:t>
      </w:r>
      <w:r>
        <w:rPr>
          <w:rFonts w:asciiTheme="minorEastAsia" w:hAnsiTheme="minorEastAsia" w:eastAsiaTheme="minorEastAsia"/>
          <w:sz w:val="24"/>
          <w:highlight w:val="none"/>
          <w:u w:val="single"/>
        </w:rPr>
        <w:t>须知前附表</w:t>
      </w:r>
      <w:r>
        <w:rPr>
          <w:rFonts w:asciiTheme="minorEastAsia" w:hAnsiTheme="minorEastAsia" w:eastAsiaTheme="minorEastAsia"/>
          <w:sz w:val="24"/>
          <w:highlight w:val="none"/>
        </w:rPr>
        <w:t>中规定</w:t>
      </w:r>
      <w:r>
        <w:rPr>
          <w:rFonts w:hint="eastAsia" w:ascii="宋体" w:hAnsi="宋体" w:eastAsia="宋体"/>
          <w:sz w:val="24"/>
          <w:highlight w:val="none"/>
        </w:rPr>
        <w:t>确定成交候选供应商，并标明排列顺序。</w:t>
      </w:r>
    </w:p>
    <w:p w14:paraId="78DC8B1C">
      <w:pPr>
        <w:spacing w:line="360" w:lineRule="auto"/>
        <w:ind w:firstLine="437"/>
        <w:outlineLvl w:val="3"/>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4</w:t>
      </w:r>
      <w:r>
        <w:rPr>
          <w:rFonts w:asciiTheme="minorEastAsia" w:hAnsiTheme="minorEastAsia" w:eastAsiaTheme="minorEastAsia"/>
          <w:b/>
          <w:color w:val="auto"/>
          <w:sz w:val="24"/>
          <w:highlight w:val="none"/>
        </w:rPr>
        <w:t>.编写评审报告</w:t>
      </w:r>
    </w:p>
    <w:p w14:paraId="59E68FE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.1评审报告是根据全体</w:t>
      </w:r>
      <w:r>
        <w:rPr>
          <w:rFonts w:hint="eastAsia" w:asciiTheme="minorEastAsia" w:hAnsiTheme="minorEastAsia" w:eastAsiaTheme="minorEastAsia"/>
          <w:color w:val="auto"/>
          <w:sz w:val="24"/>
          <w:highlight w:val="none"/>
          <w:lang w:eastAsia="zh-CN"/>
        </w:rPr>
        <w:t>竞价</w:t>
      </w:r>
      <w:r>
        <w:rPr>
          <w:rFonts w:hint="eastAsia" w:asciiTheme="minorEastAsia" w:hAnsiTheme="minorEastAsia" w:eastAsiaTheme="minorEastAsia"/>
          <w:color w:val="auto"/>
          <w:sz w:val="24"/>
          <w:highlight w:val="none"/>
        </w:rPr>
        <w:t>小组成员签字的原始评审记录和评审结果编写的报告，评审报告由</w:t>
      </w:r>
      <w:r>
        <w:rPr>
          <w:rFonts w:hint="eastAsia" w:asciiTheme="minorEastAsia" w:hAnsiTheme="minorEastAsia" w:eastAsiaTheme="minorEastAsia"/>
          <w:color w:val="auto"/>
          <w:sz w:val="24"/>
          <w:highlight w:val="none"/>
          <w:lang w:eastAsia="zh-CN"/>
        </w:rPr>
        <w:t>竞价</w:t>
      </w:r>
      <w:r>
        <w:rPr>
          <w:rFonts w:hint="eastAsia" w:asciiTheme="minorEastAsia" w:hAnsiTheme="minorEastAsia" w:eastAsiaTheme="minorEastAsia"/>
          <w:color w:val="auto"/>
          <w:sz w:val="24"/>
          <w:highlight w:val="none"/>
        </w:rPr>
        <w:t>小组全体成员签字。对评审结论持有异议的</w:t>
      </w:r>
      <w:r>
        <w:rPr>
          <w:rFonts w:hint="eastAsia" w:asciiTheme="minorEastAsia" w:hAnsiTheme="minorEastAsia" w:eastAsiaTheme="minorEastAsia"/>
          <w:color w:val="auto"/>
          <w:sz w:val="24"/>
          <w:highlight w:val="none"/>
          <w:lang w:eastAsia="zh-CN"/>
        </w:rPr>
        <w:t>竞价</w:t>
      </w:r>
      <w:r>
        <w:rPr>
          <w:rFonts w:hint="eastAsia" w:asciiTheme="minorEastAsia" w:hAnsiTheme="minorEastAsia" w:eastAsiaTheme="minorEastAsia"/>
          <w:color w:val="auto"/>
          <w:sz w:val="24"/>
          <w:highlight w:val="none"/>
        </w:rPr>
        <w:t>小组成员可以书面方式阐述其不同意见和理由。</w:t>
      </w:r>
      <w:r>
        <w:rPr>
          <w:rFonts w:hint="eastAsia" w:asciiTheme="minorEastAsia" w:hAnsiTheme="minorEastAsia" w:eastAsiaTheme="minorEastAsia"/>
          <w:color w:val="auto"/>
          <w:sz w:val="24"/>
          <w:highlight w:val="none"/>
          <w:lang w:eastAsia="zh-CN"/>
        </w:rPr>
        <w:t>竞价</w:t>
      </w:r>
      <w:r>
        <w:rPr>
          <w:rFonts w:hint="eastAsia" w:asciiTheme="minorEastAsia" w:hAnsiTheme="minorEastAsia" w:eastAsiaTheme="minorEastAsia"/>
          <w:color w:val="auto"/>
          <w:sz w:val="24"/>
          <w:highlight w:val="none"/>
        </w:rPr>
        <w:t>小组成员拒绝在评审报告上签字且不陈述其不同意见和理由的，视为同意评审结论。</w:t>
      </w:r>
    </w:p>
    <w:p w14:paraId="6799E81C">
      <w:pPr>
        <w:spacing w:line="360" w:lineRule="auto"/>
        <w:ind w:firstLine="437"/>
        <w:outlineLvl w:val="3"/>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保密要求</w:t>
      </w:r>
    </w:p>
    <w:p w14:paraId="2039B4D4">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2</w:t>
      </w:r>
      <w:r>
        <w:rPr>
          <w:rFonts w:hint="eastAsia" w:ascii="宋体" w:hAnsi="宋体" w:eastAsia="宋体"/>
          <w:color w:val="auto"/>
          <w:sz w:val="24"/>
          <w:highlight w:val="none"/>
          <w:lang w:val="en-US" w:eastAsia="zh-CN"/>
        </w:rPr>
        <w:t>5</w:t>
      </w:r>
      <w:r>
        <w:rPr>
          <w:rFonts w:hint="eastAsia" w:ascii="宋体" w:hAnsi="宋体" w:eastAsia="宋体"/>
          <w:color w:val="auto"/>
          <w:sz w:val="24"/>
          <w:highlight w:val="none"/>
        </w:rPr>
        <w:t>.1评审将在严格保密的情况下进行。</w:t>
      </w:r>
    </w:p>
    <w:p w14:paraId="706BEE02">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2</w:t>
      </w:r>
      <w:r>
        <w:rPr>
          <w:rFonts w:hint="eastAsia" w:ascii="宋体" w:hAnsi="宋体" w:eastAsia="宋体"/>
          <w:color w:val="auto"/>
          <w:sz w:val="24"/>
          <w:highlight w:val="none"/>
          <w:lang w:val="en-US" w:eastAsia="zh-CN"/>
        </w:rPr>
        <w:t>5</w:t>
      </w:r>
      <w:r>
        <w:rPr>
          <w:rFonts w:hint="eastAsia" w:ascii="宋体" w:hAnsi="宋体" w:eastAsia="宋体"/>
          <w:color w:val="auto"/>
          <w:sz w:val="24"/>
          <w:highlight w:val="none"/>
        </w:rPr>
        <w:t>.2有关人员</w:t>
      </w:r>
      <w:r>
        <w:rPr>
          <w:rFonts w:ascii="宋体" w:hAnsi="宋体" w:eastAsia="宋体"/>
          <w:color w:val="auto"/>
          <w:sz w:val="24"/>
          <w:highlight w:val="none"/>
        </w:rPr>
        <w:t>应当</w:t>
      </w:r>
      <w:r>
        <w:rPr>
          <w:rFonts w:hint="eastAsia" w:ascii="宋体" w:hAnsi="宋体" w:eastAsia="宋体"/>
          <w:color w:val="auto"/>
          <w:sz w:val="24"/>
          <w:highlight w:val="none"/>
        </w:rPr>
        <w:t>遵</w:t>
      </w:r>
      <w:r>
        <w:rPr>
          <w:rFonts w:ascii="宋体" w:hAnsi="宋体" w:eastAsia="宋体"/>
          <w:color w:val="auto"/>
          <w:sz w:val="24"/>
          <w:highlight w:val="none"/>
        </w:rPr>
        <w:t>守</w:t>
      </w:r>
      <w:r>
        <w:rPr>
          <w:rFonts w:hint="eastAsia" w:ascii="宋体" w:hAnsi="宋体" w:eastAsia="宋体"/>
          <w:color w:val="auto"/>
          <w:sz w:val="24"/>
          <w:highlight w:val="none"/>
        </w:rPr>
        <w:t>评审</w:t>
      </w:r>
      <w:r>
        <w:rPr>
          <w:rFonts w:ascii="宋体" w:hAnsi="宋体" w:eastAsia="宋体"/>
          <w:color w:val="auto"/>
          <w:sz w:val="24"/>
          <w:highlight w:val="none"/>
        </w:rPr>
        <w:t>工作纪律，不得</w:t>
      </w:r>
      <w:r>
        <w:rPr>
          <w:rFonts w:hint="eastAsia" w:ascii="宋体" w:hAnsi="宋体" w:eastAsia="宋体"/>
          <w:color w:val="auto"/>
          <w:sz w:val="24"/>
          <w:highlight w:val="none"/>
        </w:rPr>
        <w:t>泄露评审文件</w:t>
      </w:r>
      <w:r>
        <w:rPr>
          <w:rFonts w:ascii="宋体" w:hAnsi="宋体" w:eastAsia="宋体"/>
          <w:color w:val="auto"/>
          <w:sz w:val="24"/>
          <w:highlight w:val="none"/>
        </w:rPr>
        <w:t>、</w:t>
      </w:r>
      <w:r>
        <w:rPr>
          <w:rFonts w:hint="eastAsia" w:ascii="宋体" w:hAnsi="宋体" w:eastAsia="宋体"/>
          <w:color w:val="auto"/>
          <w:sz w:val="24"/>
          <w:highlight w:val="none"/>
        </w:rPr>
        <w:t>评审</w:t>
      </w:r>
      <w:r>
        <w:rPr>
          <w:rFonts w:ascii="宋体" w:hAnsi="宋体" w:eastAsia="宋体"/>
          <w:color w:val="auto"/>
          <w:sz w:val="24"/>
          <w:highlight w:val="none"/>
        </w:rPr>
        <w:t>情况和</w:t>
      </w:r>
      <w:r>
        <w:rPr>
          <w:rFonts w:hint="eastAsia" w:ascii="宋体" w:hAnsi="宋体" w:eastAsia="宋体"/>
          <w:color w:val="auto"/>
          <w:sz w:val="24"/>
          <w:highlight w:val="none"/>
        </w:rPr>
        <w:t>评审</w:t>
      </w:r>
      <w:r>
        <w:rPr>
          <w:rFonts w:ascii="宋体" w:hAnsi="宋体" w:eastAsia="宋体"/>
          <w:color w:val="auto"/>
          <w:sz w:val="24"/>
          <w:highlight w:val="none"/>
        </w:rPr>
        <w:t>中获悉的</w:t>
      </w:r>
      <w:r>
        <w:rPr>
          <w:rFonts w:hint="eastAsia" w:ascii="宋体" w:hAnsi="宋体" w:eastAsia="宋体"/>
          <w:color w:val="auto"/>
          <w:sz w:val="24"/>
          <w:highlight w:val="none"/>
        </w:rPr>
        <w:t>国家秘密、</w:t>
      </w:r>
      <w:r>
        <w:rPr>
          <w:rFonts w:ascii="宋体" w:hAnsi="宋体" w:eastAsia="宋体"/>
          <w:color w:val="auto"/>
          <w:sz w:val="24"/>
          <w:highlight w:val="none"/>
        </w:rPr>
        <w:t>商业秘密。</w:t>
      </w:r>
    </w:p>
    <w:p w14:paraId="34EFBCEA">
      <w:pPr>
        <w:spacing w:line="360" w:lineRule="auto"/>
        <w:ind w:firstLine="437"/>
        <w:outlineLvl w:val="3"/>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6</w:t>
      </w:r>
      <w:r>
        <w:rPr>
          <w:rFonts w:asciiTheme="minorEastAsia" w:hAnsiTheme="minorEastAsia" w:eastAsiaTheme="minorEastAsia"/>
          <w:b/>
          <w:color w:val="auto"/>
          <w:sz w:val="24"/>
          <w:highlight w:val="none"/>
        </w:rPr>
        <w:t>.成交结果公告</w:t>
      </w:r>
    </w:p>
    <w:p w14:paraId="334303AF">
      <w:pPr>
        <w:spacing w:line="360" w:lineRule="auto"/>
        <w:ind w:firstLine="470" w:firstLineChars="196"/>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.1为体现“公开、公平、公正”的原则，</w:t>
      </w:r>
      <w:r>
        <w:rPr>
          <w:rFonts w:hint="eastAsia" w:asciiTheme="minorEastAsia" w:hAnsiTheme="minorEastAsia" w:eastAsiaTheme="minorEastAsia"/>
          <w:color w:val="auto"/>
          <w:sz w:val="24"/>
          <w:highlight w:val="none"/>
          <w:lang w:eastAsia="zh-CN"/>
        </w:rPr>
        <w:t>竞价</w:t>
      </w:r>
      <w:r>
        <w:rPr>
          <w:rFonts w:asciiTheme="minorEastAsia" w:hAnsiTheme="minorEastAsia" w:eastAsiaTheme="minorEastAsia"/>
          <w:color w:val="auto"/>
          <w:sz w:val="24"/>
          <w:highlight w:val="none"/>
        </w:rPr>
        <w:t>结束后，</w:t>
      </w:r>
      <w:r>
        <w:rPr>
          <w:rFonts w:hint="eastAsia" w:asciiTheme="minorEastAsia" w:hAnsiTheme="minorEastAsia" w:eastAsiaTheme="minorEastAsia"/>
          <w:color w:val="auto"/>
          <w:sz w:val="24"/>
          <w:highlight w:val="none"/>
        </w:rPr>
        <w:t>采购代理机构将在</w:t>
      </w:r>
      <w:r>
        <w:rPr>
          <w:rFonts w:hint="eastAsia" w:asciiTheme="minorEastAsia" w:hAnsiTheme="minorEastAsia" w:eastAsiaTheme="minorEastAsia"/>
          <w:color w:val="auto"/>
          <w:sz w:val="24"/>
          <w:highlight w:val="none"/>
          <w:lang w:eastAsia="zh-CN"/>
        </w:rPr>
        <w:t>采购公告发布媒介</w:t>
      </w:r>
      <w:r>
        <w:rPr>
          <w:rFonts w:asciiTheme="minorEastAsia" w:hAnsiTheme="minorEastAsia" w:eastAsiaTheme="minorEastAsia"/>
          <w:color w:val="auto"/>
          <w:sz w:val="24"/>
          <w:highlight w:val="none"/>
        </w:rPr>
        <w:t>上发布成交结果公告。</w:t>
      </w:r>
    </w:p>
    <w:p w14:paraId="0689D2C5">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.2成交结果公告内容应当包括采购人及其委托的采购代理机构的名称、地址、联系方式，项目名称和项目编号，成交供应商名称、地址和成交金额，成交结果公告期限。</w:t>
      </w:r>
    </w:p>
    <w:p w14:paraId="30A0383E">
      <w:pPr>
        <w:spacing w:line="360" w:lineRule="auto"/>
        <w:ind w:firstLine="437"/>
        <w:outlineLvl w:val="3"/>
        <w:rPr>
          <w:rFonts w:ascii="宋体" w:hAnsi="宋体" w:eastAsia="宋体"/>
          <w:b/>
          <w:color w:val="auto"/>
          <w:sz w:val="24"/>
          <w:highlight w:val="none"/>
        </w:rPr>
      </w:pPr>
      <w:r>
        <w:rPr>
          <w:rFonts w:ascii="宋体" w:hAnsi="宋体" w:eastAsia="宋体"/>
          <w:b/>
          <w:color w:val="auto"/>
          <w:sz w:val="24"/>
          <w:highlight w:val="none"/>
        </w:rPr>
        <w:t>2</w:t>
      </w:r>
      <w:r>
        <w:rPr>
          <w:rFonts w:hint="eastAsia" w:ascii="宋体" w:hAnsi="宋体" w:eastAsia="宋体"/>
          <w:b/>
          <w:color w:val="auto"/>
          <w:sz w:val="24"/>
          <w:highlight w:val="none"/>
          <w:lang w:val="en-US" w:eastAsia="zh-CN"/>
        </w:rPr>
        <w:t>7</w:t>
      </w:r>
      <w:r>
        <w:rPr>
          <w:rFonts w:ascii="宋体" w:hAnsi="宋体" w:eastAsia="宋体"/>
          <w:b/>
          <w:color w:val="auto"/>
          <w:sz w:val="24"/>
          <w:highlight w:val="none"/>
        </w:rPr>
        <w:t>.成交</w:t>
      </w:r>
      <w:r>
        <w:rPr>
          <w:rFonts w:asciiTheme="minorEastAsia" w:hAnsiTheme="minorEastAsia" w:eastAsiaTheme="minorEastAsia"/>
          <w:b/>
          <w:color w:val="auto"/>
          <w:sz w:val="24"/>
          <w:highlight w:val="none"/>
        </w:rPr>
        <w:t>通知书</w:t>
      </w:r>
    </w:p>
    <w:p w14:paraId="7FFFBDEF">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2</w:t>
      </w:r>
      <w:r>
        <w:rPr>
          <w:rFonts w:hint="eastAsia" w:ascii="宋体" w:hAnsi="宋体" w:eastAsia="宋体"/>
          <w:color w:val="auto"/>
          <w:sz w:val="24"/>
          <w:highlight w:val="none"/>
          <w:lang w:val="en-US" w:eastAsia="zh-CN"/>
        </w:rPr>
        <w:t>7</w:t>
      </w:r>
      <w:r>
        <w:rPr>
          <w:rFonts w:ascii="宋体" w:hAnsi="宋体" w:eastAsia="宋体"/>
          <w:color w:val="auto"/>
          <w:sz w:val="24"/>
          <w:highlight w:val="none"/>
        </w:rPr>
        <w:t>.1采购代理机构发布成交结果公告的同时</w:t>
      </w:r>
      <w:r>
        <w:rPr>
          <w:rFonts w:asciiTheme="minorEastAsia" w:hAnsiTheme="minorEastAsia" w:eastAsiaTheme="minorEastAsia"/>
          <w:color w:val="auto"/>
          <w:sz w:val="24"/>
          <w:highlight w:val="none"/>
        </w:rPr>
        <w:t>以</w:t>
      </w:r>
      <w:r>
        <w:rPr>
          <w:rFonts w:hint="eastAsia" w:asciiTheme="minorEastAsia" w:hAnsiTheme="minorEastAsia" w:eastAsiaTheme="minorEastAsia"/>
          <w:color w:val="auto"/>
          <w:sz w:val="24"/>
          <w:highlight w:val="none"/>
          <w:u w:val="single"/>
        </w:rPr>
        <w:t>供应商须知前附表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w:t>
      </w:r>
      <w:r>
        <w:rPr>
          <w:rFonts w:ascii="宋体" w:hAnsi="宋体" w:eastAsia="宋体"/>
          <w:color w:val="auto"/>
          <w:sz w:val="24"/>
          <w:highlight w:val="none"/>
        </w:rPr>
        <w:t>向成交供应商发出成交通知书。</w:t>
      </w:r>
    </w:p>
    <w:p w14:paraId="5770F5F8">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2</w:t>
      </w:r>
      <w:r>
        <w:rPr>
          <w:rFonts w:hint="eastAsia" w:ascii="宋体" w:hAnsi="宋体" w:eastAsia="宋体"/>
          <w:color w:val="auto"/>
          <w:sz w:val="24"/>
          <w:highlight w:val="none"/>
          <w:lang w:val="en-US" w:eastAsia="zh-CN"/>
        </w:rPr>
        <w:t>7</w:t>
      </w:r>
      <w:r>
        <w:rPr>
          <w:rFonts w:ascii="宋体" w:hAnsi="宋体" w:eastAsia="宋体"/>
          <w:color w:val="auto"/>
          <w:sz w:val="24"/>
          <w:highlight w:val="none"/>
        </w:rPr>
        <w:t>.2成交通知书对采购人和成交供应商具有同等法律效力。成交通知书发出以后，采购人改变成交结果或者成交供应商放弃成交资格，应当承担相应的法律责任。</w:t>
      </w:r>
    </w:p>
    <w:p w14:paraId="76EDCC72">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2</w:t>
      </w:r>
      <w:r>
        <w:rPr>
          <w:rFonts w:hint="eastAsia" w:ascii="宋体" w:hAnsi="宋体" w:eastAsia="宋体"/>
          <w:color w:val="auto"/>
          <w:sz w:val="24"/>
          <w:highlight w:val="none"/>
          <w:lang w:val="en-US" w:eastAsia="zh-CN"/>
        </w:rPr>
        <w:t>7</w:t>
      </w:r>
      <w:r>
        <w:rPr>
          <w:rFonts w:ascii="宋体" w:hAnsi="宋体" w:eastAsia="宋体"/>
          <w:color w:val="auto"/>
          <w:sz w:val="24"/>
          <w:highlight w:val="none"/>
        </w:rPr>
        <w:t>.3成交通知书是合同的组成部分。</w:t>
      </w:r>
    </w:p>
    <w:p w14:paraId="2693BA04">
      <w:pPr>
        <w:spacing w:line="360" w:lineRule="auto"/>
        <w:ind w:firstLine="437"/>
        <w:outlineLvl w:val="3"/>
        <w:rPr>
          <w:rFonts w:ascii="宋体" w:hAnsi="宋体" w:eastAsia="宋体"/>
          <w:b/>
          <w:color w:val="auto"/>
          <w:sz w:val="24"/>
          <w:highlight w:val="none"/>
        </w:rPr>
      </w:pPr>
      <w:r>
        <w:rPr>
          <w:rFonts w:hint="eastAsia" w:ascii="宋体" w:hAnsi="宋体" w:eastAsia="宋体"/>
          <w:b/>
          <w:color w:val="auto"/>
          <w:sz w:val="24"/>
          <w:highlight w:val="none"/>
        </w:rPr>
        <w:t>2</w:t>
      </w:r>
      <w:r>
        <w:rPr>
          <w:rFonts w:hint="eastAsia" w:ascii="宋体" w:hAnsi="宋体" w:eastAsia="宋体"/>
          <w:b/>
          <w:color w:val="auto"/>
          <w:sz w:val="24"/>
          <w:highlight w:val="none"/>
          <w:lang w:val="en-US" w:eastAsia="zh-CN"/>
        </w:rPr>
        <w:t>8</w:t>
      </w:r>
      <w:r>
        <w:rPr>
          <w:rFonts w:ascii="宋体" w:hAnsi="宋体" w:eastAsia="宋体"/>
          <w:b/>
          <w:color w:val="auto"/>
          <w:sz w:val="24"/>
          <w:highlight w:val="none"/>
        </w:rPr>
        <w:t>.告知</w:t>
      </w:r>
      <w:r>
        <w:rPr>
          <w:rFonts w:hint="eastAsia" w:ascii="宋体" w:hAnsi="宋体" w:eastAsia="宋体"/>
          <w:b/>
          <w:color w:val="auto"/>
          <w:sz w:val="24"/>
          <w:highlight w:val="none"/>
          <w:lang w:eastAsia="zh-CN"/>
        </w:rPr>
        <w:t>竞价</w:t>
      </w:r>
      <w:r>
        <w:rPr>
          <w:rFonts w:ascii="宋体" w:hAnsi="宋体" w:eastAsia="宋体"/>
          <w:b/>
          <w:color w:val="auto"/>
          <w:sz w:val="24"/>
          <w:highlight w:val="none"/>
        </w:rPr>
        <w:t>结果</w:t>
      </w:r>
    </w:p>
    <w:p w14:paraId="3EE2671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w:t>
      </w:r>
      <w:r>
        <w:rPr>
          <w:rFonts w:hint="eastAsia" w:ascii="宋体" w:hAnsi="宋体" w:eastAsia="宋体"/>
          <w:color w:val="auto"/>
          <w:sz w:val="24"/>
          <w:highlight w:val="none"/>
          <w:lang w:val="en-US" w:eastAsia="zh-CN"/>
        </w:rPr>
        <w:t>8</w:t>
      </w:r>
      <w:r>
        <w:rPr>
          <w:rFonts w:ascii="宋体" w:hAnsi="宋体" w:eastAsia="宋体"/>
          <w:color w:val="auto"/>
          <w:sz w:val="24"/>
          <w:highlight w:val="none"/>
        </w:rPr>
        <w:t>.1在公告</w:t>
      </w:r>
      <w:r>
        <w:rPr>
          <w:rFonts w:hint="eastAsia" w:ascii="宋体" w:hAnsi="宋体" w:eastAsia="宋体"/>
          <w:color w:val="auto"/>
          <w:sz w:val="24"/>
          <w:highlight w:val="none"/>
        </w:rPr>
        <w:t>成交</w:t>
      </w:r>
      <w:r>
        <w:rPr>
          <w:rFonts w:ascii="宋体" w:hAnsi="宋体" w:eastAsia="宋体"/>
          <w:color w:val="auto"/>
          <w:sz w:val="24"/>
          <w:highlight w:val="none"/>
        </w:rPr>
        <w:t>结果的同时，采购代理机构同时以</w:t>
      </w:r>
      <w:r>
        <w:rPr>
          <w:rFonts w:hint="eastAsia" w:ascii="宋体" w:hAnsi="宋体" w:eastAsia="宋体"/>
          <w:color w:val="auto"/>
          <w:sz w:val="24"/>
          <w:highlight w:val="none"/>
          <w:u w:val="single"/>
        </w:rPr>
        <w:t>供应商</w:t>
      </w:r>
      <w:r>
        <w:rPr>
          <w:rFonts w:ascii="宋体" w:hAnsi="宋体" w:eastAsia="宋体"/>
          <w:color w:val="auto"/>
          <w:sz w:val="24"/>
          <w:highlight w:val="none"/>
          <w:u w:val="single"/>
        </w:rPr>
        <w:t>须知前附表</w:t>
      </w:r>
      <w:r>
        <w:rPr>
          <w:rFonts w:ascii="宋体" w:hAnsi="宋体" w:eastAsia="宋体"/>
          <w:color w:val="auto"/>
          <w:sz w:val="24"/>
          <w:highlight w:val="none"/>
        </w:rPr>
        <w:t>规定的形式告知</w:t>
      </w:r>
      <w:r>
        <w:rPr>
          <w:rFonts w:hint="eastAsia" w:ascii="宋体" w:hAnsi="宋体" w:eastAsia="宋体"/>
          <w:color w:val="auto"/>
          <w:sz w:val="24"/>
          <w:highlight w:val="none"/>
          <w:lang w:eastAsia="zh-CN"/>
        </w:rPr>
        <w:t>竞价</w:t>
      </w:r>
      <w:r>
        <w:rPr>
          <w:rFonts w:hint="eastAsia" w:ascii="宋体" w:hAnsi="宋体" w:eastAsia="宋体"/>
          <w:color w:val="auto"/>
          <w:sz w:val="24"/>
          <w:highlight w:val="none"/>
        </w:rPr>
        <w:t>结果</w:t>
      </w:r>
      <w:r>
        <w:rPr>
          <w:rFonts w:ascii="宋体" w:hAnsi="宋体" w:eastAsia="宋体"/>
          <w:color w:val="auto"/>
          <w:sz w:val="24"/>
          <w:highlight w:val="none"/>
        </w:rPr>
        <w:t>。</w:t>
      </w:r>
    </w:p>
    <w:p w14:paraId="6271FBF8">
      <w:pPr>
        <w:spacing w:line="360" w:lineRule="auto"/>
        <w:ind w:firstLine="480" w:firstLineChars="200"/>
        <w:rPr>
          <w:rFonts w:ascii="宋体" w:hAnsi="宋体" w:eastAsia="宋体"/>
          <w:color w:val="auto"/>
          <w:sz w:val="24"/>
          <w:highlight w:val="none"/>
        </w:rPr>
      </w:pPr>
      <w:r>
        <w:rPr>
          <w:rFonts w:ascii="宋体" w:hAnsi="宋体" w:eastAsia="宋体"/>
          <w:color w:val="auto"/>
          <w:sz w:val="24"/>
          <w:highlight w:val="none"/>
        </w:rPr>
        <w:t>2</w:t>
      </w:r>
      <w:r>
        <w:rPr>
          <w:rFonts w:hint="eastAsia" w:ascii="宋体" w:hAnsi="宋体" w:eastAsia="宋体"/>
          <w:color w:val="auto"/>
          <w:sz w:val="24"/>
          <w:highlight w:val="none"/>
          <w:lang w:val="en-US" w:eastAsia="zh-CN"/>
        </w:rPr>
        <w:t>8</w:t>
      </w:r>
      <w:r>
        <w:rPr>
          <w:rFonts w:ascii="宋体" w:hAnsi="宋体" w:eastAsia="宋体"/>
          <w:color w:val="auto"/>
          <w:sz w:val="24"/>
          <w:highlight w:val="none"/>
        </w:rPr>
        <w:t>.</w:t>
      </w:r>
      <w:r>
        <w:rPr>
          <w:rFonts w:hint="eastAsia" w:ascii="宋体" w:hAnsi="宋体" w:eastAsia="宋体"/>
          <w:color w:val="auto"/>
          <w:sz w:val="24"/>
          <w:highlight w:val="none"/>
        </w:rPr>
        <w:t>2</w:t>
      </w:r>
      <w:r>
        <w:rPr>
          <w:rFonts w:ascii="宋体" w:hAnsi="宋体" w:eastAsia="宋体"/>
          <w:color w:val="auto"/>
          <w:sz w:val="24"/>
          <w:highlight w:val="none"/>
        </w:rPr>
        <w:t>采购代理机构对未成交的供应商不做未成交原因的解释。</w:t>
      </w:r>
    </w:p>
    <w:p w14:paraId="34945836">
      <w:pPr>
        <w:spacing w:line="360" w:lineRule="auto"/>
        <w:ind w:firstLine="437"/>
        <w:outlineLvl w:val="3"/>
        <w:rPr>
          <w:rFonts w:ascii="宋体" w:hAnsi="宋体" w:eastAsia="宋体"/>
          <w:b/>
          <w:color w:val="auto"/>
          <w:sz w:val="24"/>
          <w:highlight w:val="none"/>
        </w:rPr>
      </w:pPr>
      <w:r>
        <w:rPr>
          <w:rFonts w:hint="eastAsia" w:ascii="宋体" w:hAnsi="宋体" w:eastAsia="宋体"/>
          <w:b/>
          <w:color w:val="auto"/>
          <w:sz w:val="24"/>
          <w:highlight w:val="none"/>
          <w:lang w:val="en-US" w:eastAsia="zh-CN"/>
        </w:rPr>
        <w:t>29</w:t>
      </w:r>
      <w:r>
        <w:rPr>
          <w:rFonts w:ascii="宋体" w:hAnsi="宋体" w:eastAsia="宋体"/>
          <w:b/>
          <w:color w:val="auto"/>
          <w:sz w:val="24"/>
          <w:highlight w:val="none"/>
        </w:rPr>
        <w:t>.履约保证金</w:t>
      </w:r>
    </w:p>
    <w:p w14:paraId="04480DD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29</w:t>
      </w:r>
      <w:r>
        <w:rPr>
          <w:rFonts w:ascii="宋体" w:hAnsi="宋体" w:eastAsia="宋体"/>
          <w:color w:val="auto"/>
          <w:sz w:val="24"/>
          <w:highlight w:val="none"/>
        </w:rPr>
        <w:t>.1成交供应商应按照</w:t>
      </w:r>
      <w:r>
        <w:rPr>
          <w:rFonts w:ascii="宋体" w:hAnsi="宋体" w:eastAsia="宋体"/>
          <w:color w:val="auto"/>
          <w:sz w:val="24"/>
          <w:highlight w:val="none"/>
          <w:u w:val="single"/>
        </w:rPr>
        <w:t>供应商须知前附表</w:t>
      </w:r>
      <w:r>
        <w:rPr>
          <w:rFonts w:ascii="宋体" w:hAnsi="宋体" w:eastAsia="宋体"/>
          <w:color w:val="auto"/>
          <w:sz w:val="24"/>
          <w:highlight w:val="none"/>
        </w:rPr>
        <w:t>规定</w:t>
      </w:r>
      <w:r>
        <w:rPr>
          <w:rFonts w:hint="eastAsia" w:ascii="宋体" w:hAnsi="宋体" w:eastAsia="宋体"/>
          <w:color w:val="auto"/>
          <w:sz w:val="24"/>
          <w:highlight w:val="none"/>
        </w:rPr>
        <w:t>缴纳</w:t>
      </w:r>
      <w:r>
        <w:rPr>
          <w:rFonts w:ascii="宋体" w:hAnsi="宋体" w:eastAsia="宋体"/>
          <w:color w:val="auto"/>
          <w:sz w:val="24"/>
          <w:highlight w:val="none"/>
        </w:rPr>
        <w:t>履约保证金。</w:t>
      </w:r>
    </w:p>
    <w:p w14:paraId="14C5D1B4">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29</w:t>
      </w:r>
      <w:r>
        <w:rPr>
          <w:rFonts w:ascii="宋体" w:hAnsi="宋体" w:eastAsia="宋体"/>
          <w:color w:val="auto"/>
          <w:sz w:val="24"/>
          <w:highlight w:val="none"/>
        </w:rPr>
        <w:t>.2如果成交供应商没有按照上述履约保证金的规定执行，将视为放弃成交资格。在此情况下，采购人可确定下一成交候选供应商为成交供应商，也可以重新开展采购活动。</w:t>
      </w:r>
    </w:p>
    <w:p w14:paraId="2B4109BC">
      <w:pPr>
        <w:spacing w:line="360" w:lineRule="auto"/>
        <w:ind w:firstLine="437"/>
        <w:outlineLvl w:val="3"/>
        <w:rPr>
          <w:rFonts w:hint="eastAsia" w:ascii="宋体" w:hAnsi="宋体" w:eastAsia="宋体"/>
          <w:b/>
          <w:color w:val="auto"/>
          <w:sz w:val="24"/>
          <w:highlight w:val="none"/>
          <w:lang w:eastAsia="zh-CN"/>
        </w:rPr>
      </w:pPr>
      <w:r>
        <w:rPr>
          <w:rFonts w:hint="eastAsia" w:ascii="宋体" w:hAnsi="宋体" w:eastAsia="宋体"/>
          <w:b/>
          <w:color w:val="auto"/>
          <w:sz w:val="24"/>
          <w:highlight w:val="none"/>
        </w:rPr>
        <w:t>3</w:t>
      </w:r>
      <w:r>
        <w:rPr>
          <w:rFonts w:hint="eastAsia" w:ascii="宋体" w:hAnsi="宋体" w:eastAsia="宋体"/>
          <w:b/>
          <w:color w:val="auto"/>
          <w:sz w:val="24"/>
          <w:highlight w:val="none"/>
          <w:lang w:val="en-US" w:eastAsia="zh-CN"/>
        </w:rPr>
        <w:t>0</w:t>
      </w:r>
      <w:r>
        <w:rPr>
          <w:rFonts w:ascii="宋体" w:hAnsi="宋体" w:eastAsia="宋体"/>
          <w:b/>
          <w:color w:val="auto"/>
          <w:sz w:val="24"/>
          <w:highlight w:val="none"/>
        </w:rPr>
        <w:t>.</w:t>
      </w:r>
      <w:r>
        <w:rPr>
          <w:rFonts w:hint="eastAsia" w:ascii="宋体" w:hAnsi="宋体" w:eastAsia="宋体"/>
          <w:b/>
          <w:color w:val="auto"/>
          <w:sz w:val="24"/>
          <w:highlight w:val="none"/>
          <w:lang w:eastAsia="zh-CN"/>
        </w:rPr>
        <w:t>采购代理服务费</w:t>
      </w:r>
    </w:p>
    <w:p w14:paraId="42E3246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w:t>
      </w:r>
      <w:r>
        <w:rPr>
          <w:rFonts w:hint="eastAsia" w:ascii="宋体" w:hAnsi="宋体" w:eastAsia="宋体"/>
          <w:color w:val="auto"/>
          <w:sz w:val="24"/>
          <w:highlight w:val="none"/>
          <w:lang w:val="en-US" w:eastAsia="zh-CN"/>
        </w:rPr>
        <w:t>0</w:t>
      </w:r>
      <w:r>
        <w:rPr>
          <w:rFonts w:ascii="宋体" w:hAnsi="宋体" w:eastAsia="宋体"/>
          <w:color w:val="auto"/>
          <w:sz w:val="24"/>
          <w:highlight w:val="none"/>
        </w:rPr>
        <w:t>.1本项目</w:t>
      </w:r>
      <w:r>
        <w:rPr>
          <w:rFonts w:hint="eastAsia" w:ascii="宋体" w:hAnsi="宋体" w:eastAsia="宋体"/>
          <w:color w:val="auto"/>
          <w:sz w:val="24"/>
          <w:highlight w:val="none"/>
          <w:lang w:eastAsia="zh-CN"/>
        </w:rPr>
        <w:t>采购代理服务费</w:t>
      </w:r>
      <w:r>
        <w:rPr>
          <w:rFonts w:ascii="宋体" w:hAnsi="宋体" w:eastAsia="宋体"/>
          <w:color w:val="auto"/>
          <w:sz w:val="24"/>
          <w:highlight w:val="none"/>
        </w:rPr>
        <w:t>的收取按</w:t>
      </w:r>
      <w:r>
        <w:rPr>
          <w:rFonts w:hint="eastAsia" w:ascii="宋体" w:hAnsi="宋体" w:eastAsia="宋体"/>
          <w:color w:val="auto"/>
          <w:sz w:val="24"/>
          <w:highlight w:val="none"/>
          <w:u w:val="single"/>
        </w:rPr>
        <w:t>供应商</w:t>
      </w:r>
      <w:r>
        <w:rPr>
          <w:rFonts w:ascii="宋体" w:hAnsi="宋体" w:eastAsia="宋体"/>
          <w:color w:val="auto"/>
          <w:sz w:val="24"/>
          <w:highlight w:val="none"/>
          <w:u w:val="single"/>
        </w:rPr>
        <w:t>须知前附表</w:t>
      </w:r>
      <w:r>
        <w:rPr>
          <w:rFonts w:ascii="宋体" w:hAnsi="宋体" w:eastAsia="宋体"/>
          <w:color w:val="auto"/>
          <w:sz w:val="24"/>
          <w:highlight w:val="none"/>
        </w:rPr>
        <w:t>的规定执行。</w:t>
      </w:r>
    </w:p>
    <w:p w14:paraId="48E10936">
      <w:pPr>
        <w:spacing w:line="360" w:lineRule="auto"/>
        <w:ind w:firstLine="437"/>
        <w:outlineLvl w:val="3"/>
        <w:rPr>
          <w:rFonts w:ascii="宋体" w:hAnsi="宋体" w:eastAsia="宋体"/>
          <w:b/>
          <w:color w:val="auto"/>
          <w:sz w:val="24"/>
          <w:highlight w:val="none"/>
        </w:rPr>
      </w:pPr>
      <w:r>
        <w:rPr>
          <w:rFonts w:hint="eastAsia" w:ascii="宋体" w:hAnsi="宋体" w:eastAsia="宋体"/>
          <w:b/>
          <w:color w:val="auto"/>
          <w:sz w:val="24"/>
          <w:highlight w:val="none"/>
        </w:rPr>
        <w:t>3</w:t>
      </w:r>
      <w:r>
        <w:rPr>
          <w:rFonts w:hint="eastAsia" w:ascii="宋体" w:hAnsi="宋体" w:eastAsia="宋体"/>
          <w:b/>
          <w:color w:val="auto"/>
          <w:sz w:val="24"/>
          <w:highlight w:val="none"/>
          <w:lang w:val="en-US" w:eastAsia="zh-CN"/>
        </w:rPr>
        <w:t>1</w:t>
      </w:r>
      <w:r>
        <w:rPr>
          <w:rFonts w:ascii="宋体" w:hAnsi="宋体" w:eastAsia="宋体"/>
          <w:b/>
          <w:color w:val="auto"/>
          <w:sz w:val="24"/>
          <w:highlight w:val="none"/>
        </w:rPr>
        <w:t>.签订</w:t>
      </w:r>
      <w:r>
        <w:rPr>
          <w:rFonts w:asciiTheme="minorEastAsia" w:hAnsiTheme="minorEastAsia" w:eastAsiaTheme="minorEastAsia"/>
          <w:b/>
          <w:color w:val="auto"/>
          <w:sz w:val="24"/>
          <w:highlight w:val="none"/>
        </w:rPr>
        <w:t>合同</w:t>
      </w:r>
    </w:p>
    <w:p w14:paraId="14AC2E90">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w:t>
      </w:r>
      <w:r>
        <w:rPr>
          <w:rFonts w:hint="eastAsia" w:ascii="宋体" w:hAnsi="宋体" w:eastAsia="宋体"/>
          <w:color w:val="auto"/>
          <w:sz w:val="24"/>
          <w:highlight w:val="none"/>
          <w:lang w:val="en-US" w:eastAsia="zh-CN"/>
        </w:rPr>
        <w:t>1</w:t>
      </w:r>
      <w:r>
        <w:rPr>
          <w:rFonts w:ascii="宋体" w:hAnsi="宋体" w:eastAsia="宋体"/>
          <w:color w:val="auto"/>
          <w:sz w:val="24"/>
          <w:highlight w:val="none"/>
        </w:rPr>
        <w:t>.1</w:t>
      </w:r>
      <w:r>
        <w:rPr>
          <w:rFonts w:hint="eastAsia" w:ascii="宋体" w:hAnsi="宋体" w:eastAsia="宋体"/>
          <w:color w:val="auto"/>
          <w:sz w:val="24"/>
          <w:highlight w:val="none"/>
        </w:rPr>
        <w:t>采购人与</w:t>
      </w:r>
      <w:r>
        <w:rPr>
          <w:rFonts w:ascii="宋体" w:hAnsi="宋体" w:eastAsia="宋体"/>
          <w:color w:val="auto"/>
          <w:sz w:val="24"/>
          <w:highlight w:val="none"/>
        </w:rPr>
        <w:t>成交供应商应当自发出成交通知书之日起</w:t>
      </w:r>
      <w:r>
        <w:rPr>
          <w:rFonts w:hint="eastAsia" w:ascii="宋体" w:hAnsi="宋体" w:eastAsia="宋体"/>
          <w:color w:val="auto"/>
          <w:sz w:val="24"/>
          <w:highlight w:val="none"/>
          <w:lang w:val="en-US" w:eastAsia="zh-CN"/>
        </w:rPr>
        <w:t>7个工作日</w:t>
      </w:r>
      <w:r>
        <w:rPr>
          <w:rFonts w:ascii="宋体" w:hAnsi="宋体" w:eastAsia="宋体"/>
          <w:color w:val="auto"/>
          <w:sz w:val="24"/>
          <w:highlight w:val="none"/>
        </w:rPr>
        <w:t>内签订合同。</w:t>
      </w:r>
    </w:p>
    <w:p w14:paraId="7A4F47B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w:t>
      </w:r>
      <w:r>
        <w:rPr>
          <w:rFonts w:hint="eastAsia" w:ascii="宋体" w:hAnsi="宋体" w:eastAsia="宋体"/>
          <w:color w:val="auto"/>
          <w:sz w:val="24"/>
          <w:highlight w:val="none"/>
          <w:lang w:val="en-US" w:eastAsia="zh-CN"/>
        </w:rPr>
        <w:t>1</w:t>
      </w:r>
      <w:r>
        <w:rPr>
          <w:rFonts w:ascii="宋体" w:hAnsi="宋体" w:eastAsia="宋体"/>
          <w:color w:val="auto"/>
          <w:sz w:val="24"/>
          <w:highlight w:val="none"/>
        </w:rPr>
        <w:t>.2</w:t>
      </w:r>
      <w:r>
        <w:rPr>
          <w:rFonts w:hint="eastAsia" w:ascii="宋体" w:hAnsi="宋体" w:eastAsia="宋体"/>
          <w:color w:val="auto"/>
          <w:sz w:val="24"/>
          <w:highlight w:val="none"/>
          <w:lang w:eastAsia="zh-CN"/>
        </w:rPr>
        <w:t>竞价</w:t>
      </w:r>
      <w:r>
        <w:rPr>
          <w:rFonts w:ascii="宋体" w:hAnsi="宋体" w:eastAsia="宋体"/>
          <w:color w:val="auto"/>
          <w:sz w:val="24"/>
          <w:highlight w:val="none"/>
        </w:rPr>
        <w:t>文件、成交供应商的响应文件及其澄清文件等，均为签订合同的依据。</w:t>
      </w:r>
    </w:p>
    <w:p w14:paraId="62F34F7D">
      <w:pPr>
        <w:spacing w:line="360" w:lineRule="auto"/>
        <w:ind w:firstLine="470" w:firstLineChars="196"/>
        <w:rPr>
          <w:rFonts w:ascii="宋体" w:hAnsi="宋体" w:eastAsia="宋体"/>
          <w:color w:val="auto"/>
          <w:sz w:val="24"/>
          <w:highlight w:val="none"/>
        </w:rPr>
      </w:pPr>
      <w:r>
        <w:rPr>
          <w:rFonts w:hint="eastAsia" w:ascii="宋体" w:hAnsi="宋体" w:eastAsia="宋体"/>
          <w:color w:val="auto"/>
          <w:sz w:val="24"/>
          <w:highlight w:val="none"/>
        </w:rPr>
        <w:t>3</w:t>
      </w:r>
      <w:r>
        <w:rPr>
          <w:rFonts w:hint="eastAsia" w:ascii="宋体" w:hAnsi="宋体" w:eastAsia="宋体"/>
          <w:color w:val="auto"/>
          <w:sz w:val="24"/>
          <w:highlight w:val="none"/>
          <w:lang w:val="en-US" w:eastAsia="zh-CN"/>
        </w:rPr>
        <w:t>1</w:t>
      </w:r>
      <w:r>
        <w:rPr>
          <w:rFonts w:ascii="宋体" w:hAnsi="宋体" w:eastAsia="宋体"/>
          <w:color w:val="auto"/>
          <w:sz w:val="24"/>
          <w:highlight w:val="none"/>
        </w:rPr>
        <w:t>.3成交供应商拒绝与采购人签订合同的，采购人可以按照评审报告推荐的成交候选供应商名单排序，确定下一成交候选供应商为成交供应商，也可以重新开展采购活动。</w:t>
      </w:r>
      <w:r>
        <w:rPr>
          <w:rFonts w:hint="eastAsia" w:ascii="宋体" w:hAnsi="宋体" w:eastAsia="宋体"/>
          <w:color w:val="auto"/>
          <w:sz w:val="24"/>
          <w:highlight w:val="none"/>
        </w:rPr>
        <w:t>成交供应商拒绝签订采购合同的不得参加对该项目重新开展的采购活动。</w:t>
      </w:r>
    </w:p>
    <w:p w14:paraId="007D51B2">
      <w:pPr>
        <w:spacing w:line="360" w:lineRule="auto"/>
        <w:ind w:firstLine="470" w:firstLineChars="196"/>
        <w:rPr>
          <w:rFonts w:ascii="宋体" w:hAnsi="宋体" w:eastAsia="宋体"/>
          <w:color w:val="auto"/>
          <w:sz w:val="24"/>
          <w:highlight w:val="none"/>
        </w:rPr>
      </w:pPr>
      <w:r>
        <w:rPr>
          <w:rFonts w:hint="eastAsia" w:ascii="宋体" w:hAnsi="宋体" w:eastAsia="宋体"/>
          <w:color w:val="auto"/>
          <w:sz w:val="24"/>
          <w:highlight w:val="none"/>
        </w:rPr>
        <w:t>3</w:t>
      </w:r>
      <w:r>
        <w:rPr>
          <w:rFonts w:hint="eastAsia" w:ascii="宋体" w:hAnsi="宋体" w:eastAsia="宋体"/>
          <w:color w:val="auto"/>
          <w:sz w:val="24"/>
          <w:highlight w:val="none"/>
          <w:lang w:val="en-US" w:eastAsia="zh-CN"/>
        </w:rPr>
        <w:t>1</w:t>
      </w:r>
      <w:r>
        <w:rPr>
          <w:rFonts w:hint="eastAsia" w:ascii="宋体" w:hAnsi="宋体" w:eastAsia="宋体"/>
          <w:color w:val="auto"/>
          <w:sz w:val="24"/>
          <w:highlight w:val="none"/>
        </w:rPr>
        <w:t>.</w:t>
      </w:r>
      <w:r>
        <w:rPr>
          <w:rFonts w:ascii="宋体" w:hAnsi="宋体" w:eastAsia="宋体"/>
          <w:color w:val="auto"/>
          <w:sz w:val="24"/>
          <w:highlight w:val="none"/>
        </w:rPr>
        <w:t>4</w:t>
      </w:r>
      <w:r>
        <w:rPr>
          <w:rFonts w:hint="eastAsia" w:ascii="宋体" w:hAnsi="宋体" w:eastAsia="宋体"/>
          <w:color w:val="auto"/>
          <w:sz w:val="24"/>
          <w:highlight w:val="none"/>
          <w:lang w:eastAsia="zh-CN"/>
        </w:rPr>
        <w:t>享受小微企业价格扣除优惠的</w:t>
      </w:r>
      <w:r>
        <w:rPr>
          <w:rFonts w:hint="eastAsia" w:ascii="宋体" w:hAnsi="宋体" w:eastAsia="宋体"/>
          <w:color w:val="auto"/>
          <w:sz w:val="24"/>
          <w:highlight w:val="none"/>
        </w:rPr>
        <w:t>小微企业不得将合同分包给大中型企业，中型企业不得将合同分包给大型企业。</w:t>
      </w:r>
    </w:p>
    <w:p w14:paraId="4A16FDF3">
      <w:pPr>
        <w:spacing w:line="360" w:lineRule="auto"/>
        <w:ind w:firstLine="437"/>
        <w:outlineLvl w:val="3"/>
        <w:rPr>
          <w:rFonts w:ascii="宋体" w:hAnsi="宋体" w:eastAsia="宋体"/>
          <w:b/>
          <w:color w:val="auto"/>
          <w:sz w:val="24"/>
          <w:highlight w:val="none"/>
        </w:rPr>
      </w:pPr>
      <w:r>
        <w:rPr>
          <w:rFonts w:ascii="宋体" w:hAnsi="宋体" w:eastAsia="宋体"/>
          <w:b/>
          <w:color w:val="auto"/>
          <w:sz w:val="24"/>
          <w:highlight w:val="none"/>
        </w:rPr>
        <w:t>3</w:t>
      </w:r>
      <w:r>
        <w:rPr>
          <w:rFonts w:hint="eastAsia" w:ascii="宋体" w:hAnsi="宋体" w:eastAsia="宋体"/>
          <w:b/>
          <w:color w:val="auto"/>
          <w:sz w:val="24"/>
          <w:highlight w:val="none"/>
          <w:lang w:val="en-US" w:eastAsia="zh-CN"/>
        </w:rPr>
        <w:t>2</w:t>
      </w:r>
      <w:r>
        <w:rPr>
          <w:rFonts w:ascii="宋体" w:hAnsi="宋体" w:eastAsia="宋体"/>
          <w:b/>
          <w:color w:val="auto"/>
          <w:sz w:val="24"/>
          <w:highlight w:val="none"/>
        </w:rPr>
        <w:t>.质疑的</w:t>
      </w:r>
      <w:r>
        <w:rPr>
          <w:rFonts w:asciiTheme="minorEastAsia" w:hAnsiTheme="minorEastAsia" w:eastAsiaTheme="minorEastAsia"/>
          <w:b/>
          <w:color w:val="auto"/>
          <w:sz w:val="24"/>
          <w:highlight w:val="none"/>
        </w:rPr>
        <w:t>提出</w:t>
      </w:r>
      <w:r>
        <w:rPr>
          <w:rFonts w:ascii="宋体" w:hAnsi="宋体" w:eastAsia="宋体"/>
          <w:b/>
          <w:color w:val="auto"/>
          <w:sz w:val="24"/>
          <w:highlight w:val="none"/>
        </w:rPr>
        <w:t>与接收</w:t>
      </w:r>
    </w:p>
    <w:p w14:paraId="43B4ABA6">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3</w:t>
      </w:r>
      <w:r>
        <w:rPr>
          <w:rFonts w:hint="eastAsia" w:ascii="宋体" w:hAnsi="宋体" w:eastAsia="宋体"/>
          <w:color w:val="auto"/>
          <w:sz w:val="24"/>
          <w:highlight w:val="none"/>
          <w:lang w:val="en-US" w:eastAsia="zh-CN"/>
        </w:rPr>
        <w:t>2</w:t>
      </w:r>
      <w:r>
        <w:rPr>
          <w:rFonts w:ascii="宋体" w:hAnsi="宋体" w:eastAsia="宋体"/>
          <w:color w:val="auto"/>
          <w:sz w:val="24"/>
          <w:highlight w:val="none"/>
        </w:rPr>
        <w:t>.1供应商认为</w:t>
      </w:r>
      <w:r>
        <w:rPr>
          <w:rFonts w:hint="eastAsia" w:ascii="宋体" w:hAnsi="宋体" w:eastAsia="宋体"/>
          <w:color w:val="auto"/>
          <w:sz w:val="24"/>
          <w:highlight w:val="none"/>
          <w:lang w:eastAsia="zh-CN"/>
        </w:rPr>
        <w:t>竞价</w:t>
      </w:r>
      <w:r>
        <w:rPr>
          <w:rFonts w:ascii="宋体" w:hAnsi="宋体" w:eastAsia="宋体"/>
          <w:color w:val="auto"/>
          <w:sz w:val="24"/>
          <w:highlight w:val="none"/>
        </w:rPr>
        <w:t>文件、采购过程、成交结果使自己的权益受到损害的，可以向采购人或其委托的采购代理机构提出质疑。</w:t>
      </w:r>
    </w:p>
    <w:p w14:paraId="6F7AE0E4">
      <w:pPr>
        <w:spacing w:line="360" w:lineRule="auto"/>
        <w:ind w:firstLine="470" w:firstLineChars="196"/>
        <w:rPr>
          <w:rFonts w:ascii="宋体" w:hAnsi="宋体" w:eastAsia="宋体"/>
          <w:color w:val="auto"/>
          <w:sz w:val="24"/>
          <w:highlight w:val="none"/>
        </w:rPr>
      </w:pPr>
      <w:r>
        <w:rPr>
          <w:rFonts w:ascii="宋体" w:hAnsi="宋体" w:eastAsia="宋体"/>
          <w:color w:val="auto"/>
          <w:sz w:val="24"/>
          <w:highlight w:val="none"/>
        </w:rPr>
        <w:t>3</w:t>
      </w:r>
      <w:r>
        <w:rPr>
          <w:rFonts w:hint="eastAsia" w:ascii="宋体" w:hAnsi="宋体" w:eastAsia="宋体"/>
          <w:color w:val="auto"/>
          <w:sz w:val="24"/>
          <w:highlight w:val="none"/>
          <w:lang w:val="en-US" w:eastAsia="zh-CN"/>
        </w:rPr>
        <w:t>2</w:t>
      </w:r>
      <w:r>
        <w:rPr>
          <w:rFonts w:ascii="宋体" w:hAnsi="宋体" w:eastAsia="宋体"/>
          <w:color w:val="auto"/>
          <w:sz w:val="24"/>
          <w:highlight w:val="none"/>
        </w:rPr>
        <w:t>.2质疑供应商</w:t>
      </w:r>
      <w:r>
        <w:rPr>
          <w:rFonts w:hint="eastAsia" w:ascii="宋体" w:hAnsi="宋体" w:eastAsia="宋体"/>
          <w:color w:val="auto"/>
          <w:sz w:val="24"/>
          <w:highlight w:val="none"/>
          <w:lang w:eastAsia="zh-CN"/>
        </w:rPr>
        <w:t>应</w:t>
      </w:r>
      <w:r>
        <w:rPr>
          <w:rFonts w:hint="eastAsia" w:ascii="宋体" w:hAnsi="宋体" w:eastAsia="宋体"/>
          <w:color w:val="auto"/>
          <w:sz w:val="24"/>
          <w:highlight w:val="none"/>
        </w:rPr>
        <w:t>在知道或者应知其权益受到损害之日起</w:t>
      </w:r>
      <w:r>
        <w:rPr>
          <w:rFonts w:hint="eastAsia" w:ascii="宋体" w:hAnsi="宋体" w:eastAsia="宋体"/>
          <w:color w:val="auto"/>
          <w:sz w:val="24"/>
          <w:highlight w:val="none"/>
          <w:lang w:val="en-US" w:eastAsia="zh-CN"/>
        </w:rPr>
        <w:t>3</w:t>
      </w:r>
      <w:r>
        <w:rPr>
          <w:rFonts w:hint="eastAsia" w:ascii="宋体" w:hAnsi="宋体" w:eastAsia="宋体"/>
          <w:color w:val="auto"/>
          <w:sz w:val="24"/>
          <w:highlight w:val="none"/>
        </w:rPr>
        <w:t>日内，以书面形式向采购人、采购代理机构提出质疑</w:t>
      </w:r>
      <w:r>
        <w:rPr>
          <w:rFonts w:hint="eastAsia" w:asciiTheme="minorEastAsia" w:hAnsiTheme="minorEastAsia" w:eastAsiaTheme="minorEastAsia"/>
          <w:color w:val="auto"/>
          <w:sz w:val="24"/>
          <w:highlight w:val="none"/>
        </w:rPr>
        <w:t>。</w:t>
      </w:r>
      <w:r>
        <w:rPr>
          <w:rFonts w:ascii="宋体" w:hAnsi="宋体" w:eastAsia="宋体"/>
          <w:color w:val="auto"/>
          <w:sz w:val="24"/>
          <w:highlight w:val="none"/>
        </w:rPr>
        <w:t>针对同一采购程序环节的质疑应一次性提出。</w:t>
      </w:r>
      <w:r>
        <w:rPr>
          <w:rFonts w:hint="eastAsia" w:ascii="宋体" w:hAnsi="宋体" w:eastAsia="宋体"/>
          <w:color w:val="auto"/>
          <w:sz w:val="24"/>
          <w:highlight w:val="none"/>
        </w:rPr>
        <w:t>采购人、采购代理机构</w:t>
      </w:r>
      <w:r>
        <w:rPr>
          <w:rFonts w:hint="eastAsia" w:ascii="宋体" w:hAnsi="宋体" w:eastAsia="宋体"/>
          <w:color w:val="auto"/>
          <w:sz w:val="24"/>
          <w:highlight w:val="none"/>
          <w:lang w:eastAsia="zh-CN"/>
        </w:rPr>
        <w:t>自收到质疑之日起</w:t>
      </w:r>
      <w:r>
        <w:rPr>
          <w:rFonts w:hint="eastAsia" w:ascii="宋体" w:hAnsi="宋体" w:eastAsia="宋体"/>
          <w:color w:val="auto"/>
          <w:sz w:val="24"/>
          <w:highlight w:val="none"/>
          <w:lang w:val="en-US" w:eastAsia="zh-CN"/>
        </w:rPr>
        <w:t>3日内作出答复。</w:t>
      </w:r>
    </w:p>
    <w:p w14:paraId="18378DC7">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3</w:t>
      </w:r>
      <w:r>
        <w:rPr>
          <w:rFonts w:hint="eastAsia" w:ascii="宋体" w:hAnsi="宋体" w:eastAsia="宋体"/>
          <w:color w:val="auto"/>
          <w:sz w:val="24"/>
          <w:highlight w:val="none"/>
          <w:lang w:val="en-US" w:eastAsia="zh-CN"/>
        </w:rPr>
        <w:t>2</w:t>
      </w:r>
      <w:r>
        <w:rPr>
          <w:rFonts w:ascii="宋体" w:hAnsi="宋体" w:eastAsia="宋体"/>
          <w:color w:val="auto"/>
          <w:sz w:val="24"/>
          <w:highlight w:val="none"/>
        </w:rPr>
        <w:t>.3</w:t>
      </w:r>
      <w:r>
        <w:rPr>
          <w:rFonts w:hint="eastAsia" w:ascii="宋体" w:hAnsi="宋体" w:eastAsia="宋体"/>
          <w:color w:val="auto"/>
          <w:sz w:val="24"/>
          <w:highlight w:val="none"/>
        </w:rPr>
        <w:t>采购代理机构质疑函接收部门、联系电话和通讯地址</w:t>
      </w:r>
      <w:r>
        <w:rPr>
          <w:rFonts w:ascii="宋体" w:hAnsi="宋体" w:eastAsia="宋体"/>
          <w:color w:val="auto"/>
          <w:sz w:val="24"/>
          <w:highlight w:val="none"/>
        </w:rPr>
        <w:t>，见</w:t>
      </w:r>
      <w:r>
        <w:rPr>
          <w:rFonts w:ascii="宋体" w:hAnsi="宋体" w:eastAsia="宋体"/>
          <w:color w:val="auto"/>
          <w:sz w:val="24"/>
          <w:highlight w:val="none"/>
          <w:u w:val="single"/>
        </w:rPr>
        <w:t>供应商须知前附表</w:t>
      </w:r>
      <w:r>
        <w:rPr>
          <w:rFonts w:ascii="宋体" w:hAnsi="宋体" w:eastAsia="宋体"/>
          <w:color w:val="auto"/>
          <w:sz w:val="24"/>
          <w:highlight w:val="none"/>
        </w:rPr>
        <w:t>。</w:t>
      </w:r>
    </w:p>
    <w:p w14:paraId="17FCA603">
      <w:pPr>
        <w:pStyle w:val="9"/>
        <w:keepNext w:val="0"/>
        <w:keepLines w:val="0"/>
        <w:pageBreakBefore w:val="0"/>
        <w:widowControl w:val="0"/>
        <w:kinsoku/>
        <w:wordWrap/>
        <w:overflowPunct/>
        <w:topLinePunct w:val="0"/>
        <w:autoSpaceDE w:val="0"/>
        <w:autoSpaceDN w:val="0"/>
        <w:bidi w:val="0"/>
        <w:adjustRightInd w:val="0"/>
        <w:snapToGrid/>
        <w:spacing w:line="360" w:lineRule="auto"/>
        <w:ind w:firstLine="420"/>
        <w:textAlignment w:val="auto"/>
        <w:rPr>
          <w:rFonts w:ascii="宋体" w:hAnsi="宋体" w:eastAsia="宋体" w:cs="@仿宋_GB2312"/>
          <w:color w:val="auto"/>
          <w:kern w:val="2"/>
          <w:sz w:val="24"/>
          <w:highlight w:val="none"/>
          <w:lang w:val="en-US" w:eastAsia="zh-CN" w:bidi="ar-SA"/>
        </w:rPr>
      </w:pPr>
      <w:r>
        <w:rPr>
          <w:rFonts w:hint="eastAsia" w:ascii="宋体" w:hAnsi="宋体" w:eastAsia="宋体" w:cs="@仿宋_GB2312"/>
          <w:color w:val="auto"/>
          <w:kern w:val="2"/>
          <w:sz w:val="24"/>
          <w:highlight w:val="none"/>
          <w:lang w:val="en-US" w:eastAsia="zh-CN" w:bidi="ar-SA"/>
        </w:rPr>
        <w:t>3</w:t>
      </w:r>
      <w:r>
        <w:rPr>
          <w:rFonts w:hint="eastAsia" w:hAnsi="宋体" w:cs="@仿宋_GB2312"/>
          <w:color w:val="auto"/>
          <w:kern w:val="2"/>
          <w:sz w:val="24"/>
          <w:highlight w:val="none"/>
          <w:lang w:val="en-US" w:eastAsia="zh-CN" w:bidi="ar-SA"/>
        </w:rPr>
        <w:t>2</w:t>
      </w:r>
      <w:r>
        <w:rPr>
          <w:rFonts w:hint="eastAsia" w:ascii="宋体" w:hAnsi="宋体" w:eastAsia="宋体" w:cs="@仿宋_GB2312"/>
          <w:color w:val="auto"/>
          <w:kern w:val="2"/>
          <w:sz w:val="24"/>
          <w:highlight w:val="none"/>
          <w:lang w:val="en-US" w:eastAsia="zh-CN" w:bidi="ar-SA"/>
        </w:rPr>
        <w:t>.4质疑供应商对采购代理机构的答复不满意，或者采购代理机构未在规定时间内作出答复的，可以在答复期满后</w:t>
      </w:r>
      <w:r>
        <w:rPr>
          <w:rFonts w:hint="eastAsia" w:hAnsi="宋体" w:cs="@仿宋_GB2312"/>
          <w:color w:val="auto"/>
          <w:kern w:val="2"/>
          <w:sz w:val="24"/>
          <w:highlight w:val="none"/>
          <w:lang w:val="en-US" w:eastAsia="zh-CN" w:bidi="ar-SA"/>
        </w:rPr>
        <w:t>7</w:t>
      </w:r>
      <w:r>
        <w:rPr>
          <w:rFonts w:hint="eastAsia" w:ascii="宋体" w:hAnsi="宋体" w:eastAsia="宋体" w:cs="@仿宋_GB2312"/>
          <w:color w:val="auto"/>
          <w:kern w:val="2"/>
          <w:sz w:val="24"/>
          <w:highlight w:val="none"/>
          <w:lang w:val="en-US" w:eastAsia="zh-CN" w:bidi="ar-SA"/>
        </w:rPr>
        <w:t>日内向</w:t>
      </w:r>
      <w:r>
        <w:rPr>
          <w:rFonts w:hint="eastAsia" w:hAnsi="宋体" w:cs="@仿宋_GB2312"/>
          <w:color w:val="auto"/>
          <w:kern w:val="2"/>
          <w:sz w:val="24"/>
          <w:highlight w:val="none"/>
          <w:lang w:val="en-US" w:eastAsia="zh-CN" w:bidi="ar-SA"/>
        </w:rPr>
        <w:t>本项目采购</w:t>
      </w:r>
      <w:r>
        <w:rPr>
          <w:rFonts w:hint="eastAsia" w:ascii="宋体" w:hAnsi="宋体" w:eastAsia="宋体" w:cs="@仿宋_GB2312"/>
          <w:color w:val="auto"/>
          <w:kern w:val="2"/>
          <w:sz w:val="24"/>
          <w:highlight w:val="none"/>
          <w:lang w:val="en-US" w:eastAsia="zh-CN" w:bidi="ar-SA"/>
        </w:rPr>
        <w:t>监督部门提起投诉。</w:t>
      </w:r>
    </w:p>
    <w:p w14:paraId="5A385736">
      <w:pPr>
        <w:spacing w:line="360" w:lineRule="auto"/>
        <w:ind w:firstLine="437"/>
        <w:outlineLvl w:val="3"/>
        <w:rPr>
          <w:rFonts w:ascii="宋体" w:hAnsi="宋体" w:eastAsia="宋体"/>
          <w:b/>
          <w:color w:val="auto"/>
          <w:sz w:val="24"/>
          <w:highlight w:val="none"/>
        </w:rPr>
      </w:pPr>
      <w:r>
        <w:rPr>
          <w:rFonts w:ascii="宋体" w:hAnsi="宋体" w:eastAsia="宋体"/>
          <w:b/>
          <w:color w:val="auto"/>
          <w:sz w:val="24"/>
          <w:highlight w:val="none"/>
        </w:rPr>
        <w:t>3</w:t>
      </w:r>
      <w:r>
        <w:rPr>
          <w:rFonts w:hint="eastAsia" w:ascii="宋体" w:hAnsi="宋体" w:eastAsia="宋体"/>
          <w:b/>
          <w:color w:val="auto"/>
          <w:sz w:val="24"/>
          <w:highlight w:val="none"/>
          <w:lang w:val="en-US" w:eastAsia="zh-CN"/>
        </w:rPr>
        <w:t>3</w:t>
      </w:r>
      <w:r>
        <w:rPr>
          <w:rFonts w:ascii="宋体" w:hAnsi="宋体" w:eastAsia="宋体"/>
          <w:b/>
          <w:color w:val="auto"/>
          <w:sz w:val="24"/>
          <w:highlight w:val="none"/>
        </w:rPr>
        <w:t>.需要</w:t>
      </w:r>
      <w:r>
        <w:rPr>
          <w:rFonts w:asciiTheme="minorEastAsia" w:hAnsiTheme="minorEastAsia" w:eastAsiaTheme="minorEastAsia"/>
          <w:b/>
          <w:color w:val="auto"/>
          <w:sz w:val="24"/>
          <w:highlight w:val="none"/>
        </w:rPr>
        <w:t>补充</w:t>
      </w:r>
      <w:r>
        <w:rPr>
          <w:rFonts w:ascii="宋体" w:hAnsi="宋体" w:eastAsia="宋体"/>
          <w:b/>
          <w:color w:val="auto"/>
          <w:sz w:val="24"/>
          <w:highlight w:val="none"/>
        </w:rPr>
        <w:t>的其他内容</w:t>
      </w:r>
    </w:p>
    <w:p w14:paraId="3C1F246A">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需要补充的其他内容，见</w:t>
      </w:r>
      <w:r>
        <w:rPr>
          <w:rFonts w:hint="eastAsia" w:ascii="宋体" w:hAnsi="宋体" w:eastAsia="宋体"/>
          <w:color w:val="auto"/>
          <w:sz w:val="24"/>
          <w:highlight w:val="none"/>
          <w:u w:val="single"/>
        </w:rPr>
        <w:t>供应商须知前附表</w:t>
      </w:r>
      <w:r>
        <w:rPr>
          <w:rFonts w:hint="eastAsia" w:ascii="宋体" w:hAnsi="宋体" w:eastAsia="宋体"/>
          <w:color w:val="auto"/>
          <w:sz w:val="24"/>
          <w:highlight w:val="none"/>
        </w:rPr>
        <w:t>。</w:t>
      </w:r>
    </w:p>
    <w:p w14:paraId="763EE029">
      <w:pPr>
        <w:widowControl/>
        <w:jc w:val="left"/>
        <w:rPr>
          <w:rFonts w:asciiTheme="minorEastAsia" w:hAnsiTheme="minorEastAsia" w:eastAsiaTheme="minorEastAsia"/>
          <w:b/>
          <w:color w:val="auto"/>
          <w:sz w:val="28"/>
          <w:highlight w:val="none"/>
        </w:rPr>
      </w:pPr>
      <w:r>
        <w:rPr>
          <w:rFonts w:asciiTheme="minorEastAsia" w:hAnsiTheme="minorEastAsia" w:eastAsiaTheme="minorEastAsia"/>
          <w:color w:val="auto"/>
          <w:sz w:val="24"/>
          <w:highlight w:val="none"/>
        </w:rPr>
        <w:br w:type="page"/>
      </w:r>
    </w:p>
    <w:p w14:paraId="190ED477">
      <w:pPr>
        <w:spacing w:line="360" w:lineRule="auto"/>
        <w:jc w:val="center"/>
        <w:outlineLvl w:val="1"/>
        <w:rPr>
          <w:rFonts w:hint="eastAsia" w:asciiTheme="minorEastAsia" w:hAnsiTheme="minorEastAsia" w:eastAsiaTheme="minorEastAsia"/>
          <w:b/>
          <w:color w:val="auto"/>
          <w:sz w:val="28"/>
          <w:highlight w:val="none"/>
        </w:rPr>
      </w:pPr>
      <w:bookmarkStart w:id="4" w:name="_Toc15924"/>
      <w:r>
        <w:rPr>
          <w:rFonts w:hint="eastAsia" w:asciiTheme="minorEastAsia" w:hAnsiTheme="minorEastAsia" w:eastAsiaTheme="minorEastAsia"/>
          <w:b/>
          <w:color w:val="auto"/>
          <w:sz w:val="28"/>
          <w:highlight w:val="none"/>
        </w:rPr>
        <w:t>第三章  采购需求</w:t>
      </w:r>
      <w:bookmarkEnd w:id="4"/>
    </w:p>
    <w:p w14:paraId="214786A2">
      <w:pPr>
        <w:spacing w:line="360" w:lineRule="auto"/>
        <w:ind w:firstLine="437"/>
        <w:rPr>
          <w:rFonts w:ascii="宋体" w:hAnsi="宋体" w:eastAsia="宋体"/>
          <w:b/>
          <w:color w:val="auto"/>
          <w:sz w:val="24"/>
          <w:szCs w:val="18"/>
          <w:highlight w:val="none"/>
        </w:rPr>
      </w:pPr>
      <w:r>
        <w:rPr>
          <w:rFonts w:hint="eastAsia" w:ascii="宋体" w:hAnsi="宋体" w:eastAsia="宋体"/>
          <w:b/>
          <w:color w:val="auto"/>
          <w:sz w:val="24"/>
          <w:szCs w:val="18"/>
          <w:highlight w:val="none"/>
        </w:rPr>
        <w:t>一、采购需求前附表</w:t>
      </w: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2032"/>
        <w:gridCol w:w="5484"/>
      </w:tblGrid>
      <w:tr w14:paraId="7480F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4FD68613">
            <w:pPr>
              <w:pStyle w:val="36"/>
              <w:pBdr>
                <w:bottom w:val="none" w:color="auto" w:sz="0" w:space="0"/>
              </w:pBdr>
              <w:tabs>
                <w:tab w:val="clear" w:pos="4153"/>
                <w:tab w:val="clear" w:pos="8306"/>
              </w:tabs>
              <w:adjustRightInd/>
              <w:spacing w:line="240" w:lineRule="auto"/>
              <w:textAlignment w:val="auto"/>
              <w:rPr>
                <w:rFonts w:ascii="宋体" w:hAnsi="宋体" w:eastAsia="宋体"/>
                <w:b/>
                <w:color w:val="auto"/>
                <w:kern w:val="2"/>
                <w:highlight w:val="none"/>
              </w:rPr>
            </w:pPr>
            <w:r>
              <w:rPr>
                <w:rFonts w:hint="eastAsia" w:ascii="宋体" w:hAnsi="宋体" w:eastAsia="宋体"/>
                <w:b/>
                <w:color w:val="auto"/>
                <w:kern w:val="2"/>
                <w:highlight w:val="none"/>
              </w:rPr>
              <w:t>序号</w:t>
            </w:r>
          </w:p>
        </w:tc>
        <w:tc>
          <w:tcPr>
            <w:tcW w:w="1192" w:type="pct"/>
            <w:vAlign w:val="center"/>
          </w:tcPr>
          <w:p w14:paraId="3CBA50C3">
            <w:pPr>
              <w:pStyle w:val="35"/>
              <w:widowControl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条款名称</w:t>
            </w:r>
          </w:p>
        </w:tc>
        <w:tc>
          <w:tcPr>
            <w:tcW w:w="3217" w:type="pct"/>
            <w:vAlign w:val="center"/>
          </w:tcPr>
          <w:p w14:paraId="2C85756B">
            <w:pPr>
              <w:pStyle w:val="35"/>
              <w:widowControl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内容、说明与要求</w:t>
            </w:r>
          </w:p>
        </w:tc>
      </w:tr>
      <w:tr w14:paraId="2F19F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6472EA0F">
            <w:pPr>
              <w:pStyle w:val="3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p>
        </w:tc>
        <w:tc>
          <w:tcPr>
            <w:tcW w:w="1192" w:type="pct"/>
            <w:vAlign w:val="center"/>
          </w:tcPr>
          <w:p w14:paraId="65F50914">
            <w:pPr>
              <w:pStyle w:val="35"/>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付款方式</w:t>
            </w:r>
          </w:p>
        </w:tc>
        <w:tc>
          <w:tcPr>
            <w:tcW w:w="3217" w:type="pct"/>
            <w:vAlign w:val="center"/>
          </w:tcPr>
          <w:p w14:paraId="2D6CA6CA">
            <w:pPr>
              <w:pStyle w:val="35"/>
              <w:widowControl w:val="0"/>
              <w:spacing w:before="0" w:beforeAutospacing="0" w:after="0" w:afterAutospacing="0" w:line="360" w:lineRule="auto"/>
              <w:jc w:val="both"/>
              <w:rPr>
                <w:rFonts w:hint="default" w:ascii="宋体" w:hAnsi="宋体" w:eastAsia="宋体"/>
                <w:b w:val="0"/>
                <w:color w:val="auto"/>
                <w:sz w:val="24"/>
                <w:highlight w:val="none"/>
                <w:u w:val="none"/>
                <w:lang w:val="en-US" w:eastAsia="zh-CN"/>
              </w:rPr>
            </w:pPr>
            <w:r>
              <w:rPr>
                <w:rFonts w:hint="eastAsia" w:ascii="宋体" w:hAnsi="宋体" w:eastAsia="宋体"/>
                <w:b w:val="0"/>
                <w:color w:val="auto"/>
                <w:sz w:val="24"/>
                <w:highlight w:val="none"/>
                <w:u w:val="none"/>
                <w:lang w:val="en-US" w:eastAsia="zh-CN"/>
              </w:rPr>
              <w:t>根据验收收货单为结算依据据实结算，按月支付实际供货量的65%，供货完毕强度验收合格后付至实际价款的90%，竣工验收合格后，付清余款。</w:t>
            </w:r>
          </w:p>
        </w:tc>
      </w:tr>
      <w:tr w14:paraId="5AB1F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01CAC0FA">
            <w:pPr>
              <w:pStyle w:val="3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p>
        </w:tc>
        <w:tc>
          <w:tcPr>
            <w:tcW w:w="1192" w:type="pct"/>
            <w:vAlign w:val="center"/>
          </w:tcPr>
          <w:p w14:paraId="01861D10">
            <w:pPr>
              <w:pStyle w:val="35"/>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供货地点</w:t>
            </w:r>
          </w:p>
        </w:tc>
        <w:tc>
          <w:tcPr>
            <w:tcW w:w="3217" w:type="pct"/>
            <w:vAlign w:val="center"/>
          </w:tcPr>
          <w:p w14:paraId="7D37AE55">
            <w:pPr>
              <w:pStyle w:val="35"/>
              <w:widowControl w:val="0"/>
              <w:spacing w:before="0" w:beforeAutospacing="0" w:after="0" w:afterAutospacing="0" w:line="360" w:lineRule="auto"/>
              <w:jc w:val="both"/>
              <w:rPr>
                <w:rFonts w:hint="default" w:ascii="宋体" w:hAnsi="宋体" w:eastAsia="宋体"/>
                <w:b w:val="0"/>
                <w:color w:val="auto"/>
                <w:sz w:val="24"/>
                <w:highlight w:val="none"/>
                <w:lang w:val="en-US" w:eastAsia="zh-CN"/>
              </w:rPr>
            </w:pPr>
            <w:r>
              <w:rPr>
                <w:rFonts w:hint="eastAsia" w:ascii="宋体" w:hAnsi="宋体" w:eastAsia="宋体"/>
                <w:b w:val="0"/>
                <w:color w:val="auto"/>
                <w:sz w:val="24"/>
                <w:highlight w:val="none"/>
                <w:lang w:val="en-US" w:eastAsia="zh-CN"/>
              </w:rPr>
              <w:t>涡阳县境内，采购人指定地点（皖兵屠宰厂与S238交界处）。</w:t>
            </w:r>
          </w:p>
        </w:tc>
      </w:tr>
      <w:tr w14:paraId="5711B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45F61876">
            <w:pPr>
              <w:pStyle w:val="3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3</w:t>
            </w:r>
          </w:p>
        </w:tc>
        <w:tc>
          <w:tcPr>
            <w:tcW w:w="1192" w:type="pct"/>
            <w:vAlign w:val="center"/>
          </w:tcPr>
          <w:p w14:paraId="32F1CA39">
            <w:pPr>
              <w:pStyle w:val="35"/>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供货期限</w:t>
            </w:r>
          </w:p>
        </w:tc>
        <w:tc>
          <w:tcPr>
            <w:tcW w:w="3217" w:type="pct"/>
            <w:vAlign w:val="center"/>
          </w:tcPr>
          <w:p w14:paraId="5FB4C28F">
            <w:pPr>
              <w:pStyle w:val="3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分批供货，采购人提前发出供货通知，合同签订后</w:t>
            </w:r>
            <w:r>
              <w:rPr>
                <w:rFonts w:hint="eastAsia" w:ascii="宋体" w:hAnsi="宋体" w:eastAsia="宋体"/>
                <w:b w:val="0"/>
                <w:color w:val="auto"/>
                <w:sz w:val="24"/>
                <w:highlight w:val="none"/>
                <w:lang w:val="en-US" w:eastAsia="zh-CN"/>
              </w:rPr>
              <w:t>45</w:t>
            </w:r>
            <w:r>
              <w:rPr>
                <w:rFonts w:hint="eastAsia" w:ascii="宋体" w:hAnsi="宋体" w:eastAsia="宋体"/>
                <w:b w:val="0"/>
                <w:color w:val="auto"/>
                <w:sz w:val="24"/>
                <w:highlight w:val="none"/>
                <w:lang w:eastAsia="zh-CN"/>
              </w:rPr>
              <w:t>日内</w:t>
            </w:r>
            <w:r>
              <w:rPr>
                <w:rFonts w:hint="eastAsia" w:ascii="宋体" w:hAnsi="宋体" w:eastAsia="宋体"/>
                <w:b w:val="0"/>
                <w:color w:val="auto"/>
                <w:sz w:val="24"/>
                <w:highlight w:val="none"/>
              </w:rPr>
              <w:t>完成供货。</w:t>
            </w:r>
          </w:p>
        </w:tc>
      </w:tr>
    </w:tbl>
    <w:p w14:paraId="194F7AC0">
      <w:pPr>
        <w:numPr>
          <w:ilvl w:val="0"/>
          <w:numId w:val="2"/>
        </w:numPr>
        <w:spacing w:line="360" w:lineRule="auto"/>
        <w:ind w:firstLine="437"/>
        <w:rPr>
          <w:rFonts w:hint="eastAsia" w:ascii="宋体" w:hAnsi="宋体" w:eastAsia="宋体"/>
          <w:b/>
          <w:bCs/>
          <w:color w:val="auto"/>
          <w:sz w:val="24"/>
          <w:szCs w:val="18"/>
          <w:highlight w:val="none"/>
        </w:rPr>
      </w:pPr>
      <w:r>
        <w:rPr>
          <w:rFonts w:hint="eastAsia" w:ascii="宋体" w:hAnsi="宋体" w:eastAsia="宋体"/>
          <w:b/>
          <w:bCs/>
          <w:color w:val="auto"/>
          <w:sz w:val="24"/>
          <w:szCs w:val="18"/>
          <w:highlight w:val="none"/>
          <w:lang w:val="en-US" w:eastAsia="zh-CN"/>
        </w:rPr>
        <w:t>项目概况</w:t>
      </w:r>
    </w:p>
    <w:p w14:paraId="46C020CB">
      <w:pPr>
        <w:numPr>
          <w:ilvl w:val="-1"/>
          <w:numId w:val="0"/>
        </w:numPr>
        <w:spacing w:line="360" w:lineRule="auto"/>
        <w:ind w:firstLine="480" w:firstLineChars="200"/>
        <w:rPr>
          <w:rFonts w:hint="eastAsia" w:ascii="宋体" w:hAnsi="宋体" w:eastAsia="宋体"/>
          <w:b/>
          <w:bCs/>
          <w:color w:val="auto"/>
          <w:sz w:val="24"/>
          <w:szCs w:val="18"/>
          <w:highlight w:val="none"/>
        </w:rPr>
      </w:pPr>
      <w:r>
        <w:rPr>
          <w:rFonts w:hint="eastAsia" w:ascii="宋体" w:hAnsi="宋体" w:eastAsia="宋体"/>
          <w:b w:val="0"/>
          <w:bCs w:val="0"/>
          <w:color w:val="auto"/>
          <w:sz w:val="24"/>
          <w:szCs w:val="18"/>
          <w:highlight w:val="none"/>
        </w:rPr>
        <w:t>安徽星昇商贸有限公司拟采购一批商品混凝土，为涡阳县龙马园区纬四路建设项目使用，</w:t>
      </w:r>
      <w:r>
        <w:rPr>
          <w:rFonts w:hint="eastAsia" w:ascii="宋体" w:hAnsi="宋体" w:eastAsia="宋体"/>
          <w:b w:val="0"/>
          <w:bCs w:val="0"/>
          <w:color w:val="auto"/>
          <w:sz w:val="24"/>
          <w:szCs w:val="18"/>
          <w:highlight w:val="none"/>
          <w:lang w:eastAsia="zh-CN"/>
        </w:rPr>
        <w:t>道路摊铺面积</w:t>
      </w:r>
      <w:r>
        <w:rPr>
          <w:rFonts w:hint="eastAsia" w:ascii="宋体" w:hAnsi="宋体" w:eastAsia="宋体"/>
          <w:b w:val="0"/>
          <w:bCs w:val="0"/>
          <w:color w:val="auto"/>
          <w:sz w:val="24"/>
          <w:szCs w:val="18"/>
          <w:highlight w:val="none"/>
        </w:rPr>
        <w:t>约为5866.50㎡，厚度为</w:t>
      </w:r>
      <w:r>
        <w:rPr>
          <w:rFonts w:hint="eastAsia" w:ascii="宋体" w:hAnsi="宋体" w:eastAsia="宋体"/>
          <w:b w:val="0"/>
          <w:bCs w:val="0"/>
          <w:color w:val="auto"/>
          <w:sz w:val="24"/>
          <w:szCs w:val="18"/>
          <w:highlight w:val="none"/>
          <w:lang w:eastAsia="zh-CN"/>
        </w:rPr>
        <w:t>24.00cm</w:t>
      </w:r>
      <w:r>
        <w:rPr>
          <w:rFonts w:hint="eastAsia" w:ascii="宋体" w:hAnsi="宋体" w:eastAsia="宋体"/>
          <w:b w:val="0"/>
          <w:bCs w:val="0"/>
          <w:color w:val="auto"/>
          <w:sz w:val="24"/>
          <w:szCs w:val="18"/>
          <w:highlight w:val="none"/>
        </w:rPr>
        <w:t>，设计强度C40混凝土</w:t>
      </w:r>
      <w:r>
        <w:rPr>
          <w:rFonts w:hint="eastAsia" w:ascii="宋体" w:hAnsi="宋体" w:eastAsia="宋体"/>
          <w:b w:val="0"/>
          <w:bCs w:val="0"/>
          <w:color w:val="auto"/>
          <w:sz w:val="24"/>
          <w:szCs w:val="18"/>
          <w:highlight w:val="none"/>
          <w:lang w:eastAsia="zh-CN"/>
        </w:rPr>
        <w:t>。</w:t>
      </w:r>
    </w:p>
    <w:p w14:paraId="6FA63CEA">
      <w:pPr>
        <w:spacing w:before="0" w:beforeAutospacing="0" w:after="0" w:afterAutospacing="0" w:line="360" w:lineRule="auto"/>
        <w:ind w:firstLine="482" w:firstLineChars="200"/>
        <w:jc w:val="both"/>
        <w:rPr>
          <w:rFonts w:hint="eastAsia" w:ascii="宋体" w:hAnsi="宋体" w:eastAsia="宋体"/>
          <w:b/>
          <w:bCs/>
          <w:color w:val="auto"/>
          <w:sz w:val="24"/>
          <w:szCs w:val="18"/>
          <w:highlight w:val="none"/>
          <w:lang w:val="en-US" w:eastAsia="zh-CN"/>
        </w:rPr>
      </w:pPr>
      <w:r>
        <w:rPr>
          <w:rFonts w:hint="eastAsia" w:ascii="宋体" w:hAnsi="宋体" w:eastAsia="宋体"/>
          <w:b/>
          <w:bCs/>
          <w:color w:val="auto"/>
          <w:sz w:val="24"/>
          <w:szCs w:val="18"/>
          <w:highlight w:val="none"/>
          <w:lang w:val="en-US" w:eastAsia="zh-CN"/>
        </w:rPr>
        <w:t>三、其他要求</w:t>
      </w:r>
    </w:p>
    <w:p w14:paraId="55896F59">
      <w:pPr>
        <w:widowControl/>
        <w:spacing w:line="360" w:lineRule="auto"/>
        <w:ind w:firstLine="555"/>
        <w:rPr>
          <w:rFonts w:ascii="Calibri" w:hAnsi="Calibri" w:eastAsia="宋体" w:cs="Times New Roman"/>
          <w:b/>
          <w:sz w:val="24"/>
          <w:szCs w:val="20"/>
          <w:highlight w:val="none"/>
        </w:rPr>
      </w:pPr>
      <w:r>
        <w:rPr>
          <w:rFonts w:ascii="Calibri" w:hAnsi="Calibri" w:eastAsia="宋体" w:cs="Times New Roman"/>
          <w:b/>
          <w:sz w:val="24"/>
          <w:szCs w:val="20"/>
          <w:highlight w:val="none"/>
        </w:rPr>
        <w:t>（一）质量标准</w:t>
      </w:r>
    </w:p>
    <w:p w14:paraId="20AA5EB3">
      <w:pPr>
        <w:adjustRightInd w:val="0"/>
        <w:snapToGrid w:val="0"/>
        <w:spacing w:line="360" w:lineRule="auto"/>
        <w:ind w:firstLine="480" w:firstLineChars="200"/>
        <w:rPr>
          <w:rFonts w:hint="eastAsia" w:ascii="Calibri" w:hAnsi="Calibri" w:eastAsia="宋体" w:cs="Times New Roman"/>
          <w:sz w:val="24"/>
          <w:szCs w:val="20"/>
          <w:highlight w:val="none"/>
        </w:rPr>
      </w:pPr>
      <w:r>
        <w:rPr>
          <w:rFonts w:hint="eastAsia" w:ascii="Calibri" w:hAnsi="Calibri" w:eastAsia="宋体" w:cs="Times New Roman"/>
          <w:sz w:val="24"/>
          <w:szCs w:val="20"/>
          <w:highlight w:val="none"/>
        </w:rPr>
        <w:t>（1）</w:t>
      </w:r>
      <w:r>
        <w:rPr>
          <w:rFonts w:hint="eastAsia" w:ascii="Calibri" w:hAnsi="Calibri" w:eastAsia="宋体" w:cs="Times New Roman"/>
          <w:sz w:val="24"/>
          <w:szCs w:val="20"/>
          <w:highlight w:val="none"/>
          <w:lang w:eastAsia="zh-CN"/>
        </w:rPr>
        <w:t>供应商</w:t>
      </w:r>
      <w:r>
        <w:rPr>
          <w:rFonts w:hint="eastAsia" w:ascii="Calibri" w:hAnsi="Calibri" w:eastAsia="宋体" w:cs="Times New Roman"/>
          <w:sz w:val="24"/>
          <w:szCs w:val="20"/>
          <w:highlight w:val="none"/>
        </w:rPr>
        <w:t>须严格按招标文件规定和</w:t>
      </w:r>
      <w:r>
        <w:rPr>
          <w:rFonts w:hint="eastAsia" w:ascii="Calibri" w:hAnsi="Calibri" w:eastAsia="宋体" w:cs="Times New Roman"/>
          <w:sz w:val="24"/>
          <w:szCs w:val="20"/>
          <w:highlight w:val="none"/>
          <w:lang w:eastAsia="zh-CN"/>
        </w:rPr>
        <w:t>采购人</w:t>
      </w:r>
      <w:r>
        <w:rPr>
          <w:rFonts w:hint="eastAsia" w:ascii="Calibri" w:hAnsi="Calibri" w:eastAsia="宋体" w:cs="Times New Roman"/>
          <w:sz w:val="24"/>
          <w:szCs w:val="20"/>
          <w:highlight w:val="none"/>
        </w:rPr>
        <w:t>需求供货。</w:t>
      </w:r>
    </w:p>
    <w:p w14:paraId="12868AA4">
      <w:pPr>
        <w:adjustRightInd w:val="0"/>
        <w:snapToGrid w:val="0"/>
        <w:spacing w:line="360" w:lineRule="auto"/>
        <w:ind w:firstLine="480" w:firstLineChars="200"/>
        <w:rPr>
          <w:rFonts w:hint="eastAsia" w:ascii="Calibri" w:hAnsi="Calibri" w:eastAsia="宋体" w:cs="Times New Roman"/>
          <w:sz w:val="24"/>
          <w:szCs w:val="20"/>
          <w:highlight w:val="none"/>
        </w:rPr>
      </w:pPr>
      <w:r>
        <w:rPr>
          <w:rFonts w:hint="eastAsia" w:ascii="Calibri" w:hAnsi="Calibri" w:eastAsia="宋体" w:cs="Times New Roman"/>
          <w:sz w:val="24"/>
          <w:szCs w:val="20"/>
          <w:highlight w:val="none"/>
        </w:rPr>
        <w:t>（2）材料供货时，</w:t>
      </w:r>
      <w:r>
        <w:rPr>
          <w:rFonts w:hint="eastAsia" w:ascii="Calibri" w:hAnsi="Calibri" w:eastAsia="宋体" w:cs="Times New Roman"/>
          <w:sz w:val="24"/>
          <w:szCs w:val="20"/>
          <w:highlight w:val="none"/>
          <w:lang w:eastAsia="zh-CN"/>
        </w:rPr>
        <w:t>供应商</w:t>
      </w:r>
      <w:r>
        <w:rPr>
          <w:rFonts w:hint="eastAsia" w:ascii="Calibri" w:hAnsi="Calibri" w:eastAsia="宋体" w:cs="Times New Roman"/>
          <w:sz w:val="24"/>
          <w:szCs w:val="20"/>
          <w:highlight w:val="none"/>
        </w:rPr>
        <w:t>须按规范要求提供当月使用的所有规格型号的产品检测报告(具备相应资质的检测单位，含 CMA 标识)，同时须提供每批次材料的出厂合格证，并对检测报告的有效性、真实性负责。</w:t>
      </w:r>
    </w:p>
    <w:p w14:paraId="4A9416FC">
      <w:pPr>
        <w:adjustRightInd w:val="0"/>
        <w:snapToGrid w:val="0"/>
        <w:spacing w:line="360" w:lineRule="auto"/>
        <w:ind w:firstLine="480" w:firstLineChars="200"/>
        <w:rPr>
          <w:rFonts w:hint="eastAsia" w:ascii="Calibri" w:hAnsi="Calibri" w:eastAsia="宋体" w:cs="Times New Roman"/>
          <w:sz w:val="24"/>
          <w:szCs w:val="20"/>
          <w:highlight w:val="none"/>
        </w:rPr>
      </w:pPr>
      <w:r>
        <w:rPr>
          <w:rFonts w:hint="eastAsia" w:ascii="Calibri" w:hAnsi="Calibri" w:eastAsia="宋体" w:cs="Times New Roman"/>
          <w:sz w:val="24"/>
          <w:szCs w:val="20"/>
          <w:highlight w:val="none"/>
        </w:rPr>
        <w:t>（3）</w:t>
      </w:r>
      <w:r>
        <w:rPr>
          <w:rFonts w:hint="eastAsia" w:ascii="Calibri" w:hAnsi="Calibri" w:eastAsia="宋体" w:cs="Times New Roman"/>
          <w:sz w:val="24"/>
          <w:szCs w:val="20"/>
          <w:highlight w:val="none"/>
          <w:lang w:eastAsia="zh-CN"/>
        </w:rPr>
        <w:t>采购人</w:t>
      </w:r>
      <w:r>
        <w:rPr>
          <w:rFonts w:hint="eastAsia" w:ascii="Calibri" w:hAnsi="Calibri" w:eastAsia="宋体" w:cs="Times New Roman"/>
          <w:sz w:val="24"/>
          <w:szCs w:val="20"/>
          <w:highlight w:val="none"/>
        </w:rPr>
        <w:t>有权指定第三方检测单位对所供应材料进行抽检，检测内容和项目按《建设工程质量检测技术管理规程》或相关标准规范执行。</w:t>
      </w:r>
    </w:p>
    <w:p w14:paraId="04BF5138">
      <w:pPr>
        <w:adjustRightInd w:val="0"/>
        <w:snapToGrid w:val="0"/>
        <w:spacing w:line="360" w:lineRule="auto"/>
        <w:ind w:firstLine="480" w:firstLineChars="200"/>
        <w:rPr>
          <w:rFonts w:hint="eastAsia" w:ascii="Calibri" w:hAnsi="Calibri" w:eastAsia="宋体" w:cs="Times New Roman"/>
          <w:sz w:val="24"/>
          <w:szCs w:val="20"/>
          <w:highlight w:val="none"/>
        </w:rPr>
      </w:pPr>
      <w:r>
        <w:rPr>
          <w:rFonts w:hint="eastAsia" w:ascii="Calibri" w:hAnsi="Calibri" w:eastAsia="宋体" w:cs="Times New Roman"/>
          <w:sz w:val="24"/>
          <w:szCs w:val="20"/>
          <w:highlight w:val="none"/>
        </w:rPr>
        <w:t>（4）抽检合格是指检测的指标全部合格，抽检不合格是指检测的指标全部或部分不合格。</w:t>
      </w:r>
      <w:r>
        <w:rPr>
          <w:rFonts w:hint="eastAsia" w:ascii="Calibri" w:hAnsi="Calibri" w:eastAsia="宋体" w:cs="Times New Roman"/>
          <w:sz w:val="24"/>
          <w:szCs w:val="20"/>
          <w:highlight w:val="none"/>
          <w:lang w:eastAsia="zh-CN"/>
        </w:rPr>
        <w:t>采购人</w:t>
      </w:r>
      <w:r>
        <w:rPr>
          <w:rFonts w:hint="eastAsia" w:ascii="Calibri" w:hAnsi="Calibri" w:eastAsia="宋体" w:cs="Times New Roman"/>
          <w:sz w:val="24"/>
          <w:szCs w:val="20"/>
          <w:highlight w:val="none"/>
        </w:rPr>
        <w:t>仅支付产品的第一次抽检检测费用，如第一次抽检不合格，后期所有复检的检测费用由</w:t>
      </w:r>
      <w:r>
        <w:rPr>
          <w:rFonts w:hint="eastAsia" w:ascii="Calibri" w:hAnsi="Calibri" w:eastAsia="宋体" w:cs="Times New Roman"/>
          <w:sz w:val="24"/>
          <w:szCs w:val="20"/>
          <w:highlight w:val="none"/>
          <w:lang w:eastAsia="zh-CN"/>
        </w:rPr>
        <w:t>供应商</w:t>
      </w:r>
      <w:r>
        <w:rPr>
          <w:rFonts w:hint="eastAsia" w:ascii="Calibri" w:hAnsi="Calibri" w:eastAsia="宋体" w:cs="Times New Roman"/>
          <w:sz w:val="24"/>
          <w:szCs w:val="20"/>
          <w:highlight w:val="none"/>
        </w:rPr>
        <w:t>支付。</w:t>
      </w:r>
    </w:p>
    <w:p w14:paraId="595712D6">
      <w:pPr>
        <w:adjustRightInd w:val="0"/>
        <w:snapToGrid w:val="0"/>
        <w:spacing w:line="360" w:lineRule="auto"/>
        <w:ind w:firstLine="480" w:firstLineChars="200"/>
        <w:rPr>
          <w:rFonts w:hint="eastAsia" w:ascii="Calibri" w:hAnsi="Calibri" w:eastAsia="宋体" w:cs="Times New Roman"/>
          <w:sz w:val="24"/>
          <w:szCs w:val="20"/>
          <w:highlight w:val="none"/>
        </w:rPr>
      </w:pPr>
      <w:r>
        <w:rPr>
          <w:rFonts w:hint="eastAsia" w:ascii="Calibri" w:hAnsi="Calibri" w:eastAsia="宋体" w:cs="Times New Roman"/>
          <w:sz w:val="24"/>
          <w:szCs w:val="20"/>
          <w:highlight w:val="none"/>
        </w:rPr>
        <w:t>（5）</w:t>
      </w:r>
      <w:r>
        <w:rPr>
          <w:rFonts w:hint="eastAsia" w:ascii="Calibri" w:hAnsi="Calibri" w:eastAsia="宋体" w:cs="Times New Roman"/>
          <w:sz w:val="24"/>
          <w:szCs w:val="20"/>
          <w:highlight w:val="none"/>
          <w:lang w:eastAsia="zh-CN"/>
        </w:rPr>
        <w:t>采购人</w:t>
      </w:r>
      <w:r>
        <w:rPr>
          <w:rFonts w:hint="eastAsia" w:ascii="Calibri" w:hAnsi="Calibri" w:eastAsia="宋体" w:cs="Times New Roman"/>
          <w:sz w:val="24"/>
          <w:szCs w:val="20"/>
          <w:highlight w:val="none"/>
        </w:rPr>
        <w:t>未抽检材料以</w:t>
      </w:r>
      <w:r>
        <w:rPr>
          <w:rFonts w:hint="eastAsia" w:ascii="Calibri" w:hAnsi="Calibri" w:eastAsia="宋体" w:cs="Times New Roman"/>
          <w:sz w:val="24"/>
          <w:szCs w:val="20"/>
          <w:highlight w:val="none"/>
          <w:lang w:eastAsia="zh-CN"/>
        </w:rPr>
        <w:t>供应商</w:t>
      </w:r>
      <w:r>
        <w:rPr>
          <w:rFonts w:hint="eastAsia" w:ascii="Calibri" w:hAnsi="Calibri" w:eastAsia="宋体" w:cs="Times New Roman"/>
          <w:sz w:val="24"/>
          <w:szCs w:val="20"/>
          <w:highlight w:val="none"/>
        </w:rPr>
        <w:t>提供的检测报告为准，</w:t>
      </w:r>
      <w:r>
        <w:rPr>
          <w:rFonts w:hint="eastAsia" w:ascii="Calibri" w:hAnsi="Calibri" w:eastAsia="宋体" w:cs="Times New Roman"/>
          <w:sz w:val="24"/>
          <w:szCs w:val="20"/>
          <w:highlight w:val="none"/>
          <w:lang w:eastAsia="zh-CN"/>
        </w:rPr>
        <w:t>采购人</w:t>
      </w:r>
      <w:r>
        <w:rPr>
          <w:rFonts w:hint="eastAsia" w:ascii="Calibri" w:hAnsi="Calibri" w:eastAsia="宋体" w:cs="Times New Roman"/>
          <w:sz w:val="24"/>
          <w:szCs w:val="20"/>
          <w:highlight w:val="none"/>
        </w:rPr>
        <w:t>抽检材料以</w:t>
      </w:r>
      <w:r>
        <w:rPr>
          <w:rFonts w:hint="eastAsia" w:ascii="Calibri" w:hAnsi="Calibri" w:eastAsia="宋体" w:cs="Times New Roman"/>
          <w:sz w:val="24"/>
          <w:szCs w:val="20"/>
          <w:highlight w:val="none"/>
          <w:lang w:eastAsia="zh-CN"/>
        </w:rPr>
        <w:t>采购人</w:t>
      </w:r>
      <w:r>
        <w:rPr>
          <w:rFonts w:hint="eastAsia" w:ascii="Calibri" w:hAnsi="Calibri" w:eastAsia="宋体" w:cs="Times New Roman"/>
          <w:sz w:val="24"/>
          <w:szCs w:val="20"/>
          <w:highlight w:val="none"/>
        </w:rPr>
        <w:t>指定的第三方检测单位出具的检测报告为准。</w:t>
      </w:r>
    </w:p>
    <w:p w14:paraId="69D1DB2B">
      <w:pPr>
        <w:adjustRightInd w:val="0"/>
        <w:snapToGrid w:val="0"/>
        <w:spacing w:line="360" w:lineRule="auto"/>
        <w:ind w:firstLine="480" w:firstLineChars="200"/>
        <w:rPr>
          <w:rFonts w:hint="eastAsia" w:ascii="Calibri" w:hAnsi="Calibri" w:eastAsia="宋体" w:cs="Times New Roman"/>
          <w:sz w:val="24"/>
          <w:szCs w:val="20"/>
          <w:highlight w:val="none"/>
        </w:rPr>
      </w:pPr>
      <w:r>
        <w:rPr>
          <w:rFonts w:hint="eastAsia" w:ascii="Calibri" w:hAnsi="Calibri" w:eastAsia="宋体" w:cs="Times New Roman"/>
          <w:sz w:val="24"/>
          <w:szCs w:val="20"/>
          <w:highlight w:val="none"/>
        </w:rPr>
        <w:t>（6）</w:t>
      </w:r>
      <w:r>
        <w:rPr>
          <w:rFonts w:hint="eastAsia" w:ascii="Calibri" w:hAnsi="Calibri" w:eastAsia="宋体" w:cs="Times New Roman"/>
          <w:sz w:val="24"/>
          <w:szCs w:val="20"/>
          <w:highlight w:val="none"/>
          <w:lang w:eastAsia="zh-CN"/>
        </w:rPr>
        <w:t>采购人</w:t>
      </w:r>
      <w:r>
        <w:rPr>
          <w:rFonts w:hint="eastAsia" w:ascii="Calibri" w:hAnsi="Calibri" w:eastAsia="宋体" w:cs="Times New Roman"/>
          <w:sz w:val="24"/>
          <w:szCs w:val="20"/>
          <w:highlight w:val="none"/>
        </w:rPr>
        <w:t>仅支付合格材料款，对于检测结果不合格的材料，</w:t>
      </w:r>
      <w:r>
        <w:rPr>
          <w:rFonts w:hint="eastAsia" w:ascii="Calibri" w:hAnsi="Calibri" w:eastAsia="宋体" w:cs="Times New Roman"/>
          <w:sz w:val="24"/>
          <w:szCs w:val="20"/>
          <w:highlight w:val="none"/>
          <w:lang w:eastAsia="zh-CN"/>
        </w:rPr>
        <w:t>采购人</w:t>
      </w:r>
      <w:r>
        <w:rPr>
          <w:rFonts w:hint="eastAsia" w:ascii="Calibri" w:hAnsi="Calibri" w:eastAsia="宋体" w:cs="Times New Roman"/>
          <w:sz w:val="24"/>
          <w:szCs w:val="20"/>
          <w:highlight w:val="none"/>
        </w:rPr>
        <w:t>有权拒绝支付本批次材料款，并向</w:t>
      </w:r>
      <w:r>
        <w:rPr>
          <w:rFonts w:hint="eastAsia" w:ascii="Calibri" w:hAnsi="Calibri" w:eastAsia="宋体" w:cs="Times New Roman"/>
          <w:sz w:val="24"/>
          <w:szCs w:val="20"/>
          <w:highlight w:val="none"/>
          <w:lang w:eastAsia="zh-CN"/>
        </w:rPr>
        <w:t>供应商</w:t>
      </w:r>
      <w:r>
        <w:rPr>
          <w:rFonts w:hint="eastAsia" w:ascii="Calibri" w:hAnsi="Calibri" w:eastAsia="宋体" w:cs="Times New Roman"/>
          <w:sz w:val="24"/>
          <w:szCs w:val="20"/>
          <w:highlight w:val="none"/>
        </w:rPr>
        <w:t>要求支付返工造成的相关费用，每次不合格扣除 2 万元违约责任金。</w:t>
      </w:r>
    </w:p>
    <w:p w14:paraId="49D2C6DF">
      <w:pPr>
        <w:adjustRightInd w:val="0"/>
        <w:snapToGrid w:val="0"/>
        <w:spacing w:line="360" w:lineRule="auto"/>
        <w:ind w:firstLine="480" w:firstLineChars="200"/>
        <w:rPr>
          <w:rFonts w:hint="eastAsia" w:ascii="Calibri" w:hAnsi="Calibri" w:eastAsia="宋体" w:cs="Times New Roman"/>
          <w:sz w:val="24"/>
          <w:szCs w:val="20"/>
          <w:highlight w:val="none"/>
          <w:lang w:eastAsia="zh-CN"/>
        </w:rPr>
      </w:pPr>
      <w:r>
        <w:rPr>
          <w:rFonts w:hint="eastAsia" w:ascii="Calibri" w:hAnsi="Calibri" w:eastAsia="宋体" w:cs="Times New Roman"/>
          <w:sz w:val="24"/>
          <w:szCs w:val="20"/>
          <w:highlight w:val="none"/>
        </w:rPr>
        <w:t>（7）本项目累计 2 次抽检不合格的，</w:t>
      </w:r>
      <w:r>
        <w:rPr>
          <w:rFonts w:hint="eastAsia" w:ascii="Calibri" w:hAnsi="Calibri" w:eastAsia="宋体" w:cs="Times New Roman"/>
          <w:sz w:val="24"/>
          <w:szCs w:val="20"/>
          <w:highlight w:val="none"/>
          <w:lang w:eastAsia="zh-CN"/>
        </w:rPr>
        <w:t>采购人</w:t>
      </w:r>
      <w:r>
        <w:rPr>
          <w:rFonts w:hint="eastAsia" w:ascii="Calibri" w:hAnsi="Calibri" w:eastAsia="宋体" w:cs="Times New Roman"/>
          <w:sz w:val="24"/>
          <w:szCs w:val="20"/>
          <w:highlight w:val="none"/>
        </w:rPr>
        <w:t>有权立即解除合同并扣除全部履约保证金，同时上报有关部门依规处理</w:t>
      </w:r>
      <w:r>
        <w:rPr>
          <w:rFonts w:hint="eastAsia" w:ascii="Calibri" w:hAnsi="Calibri" w:eastAsia="宋体" w:cs="Times New Roman"/>
          <w:sz w:val="24"/>
          <w:szCs w:val="20"/>
          <w:highlight w:val="none"/>
          <w:lang w:eastAsia="zh-CN"/>
        </w:rPr>
        <w:t>。</w:t>
      </w:r>
    </w:p>
    <w:p w14:paraId="118D8736">
      <w:pPr>
        <w:adjustRightInd w:val="0"/>
        <w:snapToGrid w:val="0"/>
        <w:spacing w:line="360" w:lineRule="auto"/>
        <w:ind w:firstLine="480" w:firstLineChars="200"/>
        <w:rPr>
          <w:rFonts w:ascii="Calibri" w:hAnsi="Calibri" w:eastAsia="宋体" w:cs="Times New Roman"/>
          <w:sz w:val="24"/>
          <w:szCs w:val="20"/>
          <w:highlight w:val="none"/>
        </w:rPr>
      </w:pPr>
      <w:r>
        <w:rPr>
          <w:rFonts w:hint="eastAsia" w:ascii="Calibri" w:hAnsi="Calibri" w:eastAsia="宋体" w:cs="Times New Roman"/>
          <w:sz w:val="24"/>
          <w:szCs w:val="20"/>
          <w:highlight w:val="none"/>
          <w:lang w:eastAsia="zh-CN"/>
        </w:rPr>
        <w:t>（</w:t>
      </w:r>
      <w:r>
        <w:rPr>
          <w:rFonts w:hint="eastAsia" w:ascii="Calibri" w:hAnsi="Calibri" w:eastAsia="宋体" w:cs="Times New Roman"/>
          <w:sz w:val="24"/>
          <w:szCs w:val="20"/>
          <w:highlight w:val="none"/>
          <w:lang w:val="en-US" w:eastAsia="zh-CN"/>
        </w:rPr>
        <w:t>8</w:t>
      </w:r>
      <w:r>
        <w:rPr>
          <w:rFonts w:hint="eastAsia" w:ascii="Calibri" w:hAnsi="Calibri" w:eastAsia="宋体" w:cs="Times New Roman"/>
          <w:sz w:val="24"/>
          <w:szCs w:val="20"/>
          <w:highlight w:val="none"/>
          <w:lang w:eastAsia="zh-CN"/>
        </w:rPr>
        <w:t>）</w:t>
      </w:r>
      <w:r>
        <w:rPr>
          <w:rFonts w:ascii="Calibri" w:hAnsi="Calibri" w:eastAsia="宋体" w:cs="Times New Roman"/>
          <w:sz w:val="24"/>
          <w:szCs w:val="20"/>
          <w:highlight w:val="none"/>
        </w:rPr>
        <w:t>卖方保证提供的货物符合中华人民共和国国家及行业的安全质量标准、环保标准中之较高者；若货物来源于中华人民共和国境外，还要同时符合货物来源国的官方、行业及生产厂商的安全质量标准、环保标准中之较高者。上述标准为已发布的且在货物交付时有效的最新版本的标准；当货物来源于中华人民共和国境外时，产品必须附有原产地证明、中华人民共和国商检机构的检验证明、合法进货渠道证明及海关完税证明，此外，有关技术资料中须附有全文翻译的中文文本。</w:t>
      </w:r>
    </w:p>
    <w:p w14:paraId="482C784A">
      <w:pPr>
        <w:widowControl/>
        <w:spacing w:line="360" w:lineRule="auto"/>
        <w:ind w:firstLine="555"/>
        <w:rPr>
          <w:rFonts w:hint="eastAsia" w:ascii="Calibri" w:hAnsi="Calibri" w:eastAsia="宋体" w:cs="Times New Roman"/>
          <w:b/>
          <w:sz w:val="24"/>
          <w:szCs w:val="20"/>
          <w:highlight w:val="none"/>
        </w:rPr>
      </w:pPr>
      <w:r>
        <w:rPr>
          <w:rFonts w:hint="eastAsia" w:ascii="Calibri" w:hAnsi="Calibri" w:eastAsia="宋体" w:cs="Times New Roman"/>
          <w:b/>
          <w:sz w:val="24"/>
          <w:szCs w:val="20"/>
          <w:highlight w:val="none"/>
          <w:lang w:eastAsia="zh-CN"/>
        </w:rPr>
        <w:t>（</w:t>
      </w:r>
      <w:r>
        <w:rPr>
          <w:rFonts w:hint="eastAsia" w:ascii="Calibri" w:hAnsi="Calibri" w:eastAsia="宋体" w:cs="Times New Roman"/>
          <w:b/>
          <w:sz w:val="24"/>
          <w:szCs w:val="20"/>
          <w:highlight w:val="none"/>
          <w:lang w:val="en-US" w:eastAsia="zh-CN"/>
        </w:rPr>
        <w:t>二</w:t>
      </w:r>
      <w:r>
        <w:rPr>
          <w:rFonts w:hint="eastAsia" w:ascii="Calibri" w:hAnsi="Calibri" w:eastAsia="宋体" w:cs="Times New Roman"/>
          <w:b/>
          <w:sz w:val="24"/>
          <w:szCs w:val="20"/>
          <w:highlight w:val="none"/>
          <w:lang w:eastAsia="zh-CN"/>
        </w:rPr>
        <w:t>）</w:t>
      </w:r>
      <w:r>
        <w:rPr>
          <w:rFonts w:hint="eastAsia" w:ascii="Calibri" w:hAnsi="Calibri" w:eastAsia="宋体" w:cs="Times New Roman"/>
          <w:b/>
          <w:sz w:val="24"/>
          <w:szCs w:val="20"/>
          <w:highlight w:val="none"/>
        </w:rPr>
        <w:t>响应时间要求：</w:t>
      </w:r>
    </w:p>
    <w:p w14:paraId="5B9E2A2A">
      <w:pPr>
        <w:widowControl/>
        <w:spacing w:line="360" w:lineRule="auto"/>
        <w:ind w:firstLine="480" w:firstLineChars="200"/>
        <w:jc w:val="left"/>
        <w:rPr>
          <w:rFonts w:hint="eastAsia" w:ascii="Calibri" w:hAnsi="Calibri" w:eastAsia="宋体" w:cs="Times New Roman"/>
          <w:kern w:val="0"/>
          <w:sz w:val="24"/>
          <w:szCs w:val="20"/>
          <w:highlight w:val="none"/>
        </w:rPr>
      </w:pPr>
      <w:r>
        <w:rPr>
          <w:rFonts w:hint="eastAsia" w:ascii="Calibri" w:hAnsi="Calibri" w:eastAsia="宋体" w:cs="Times New Roman"/>
          <w:kern w:val="0"/>
          <w:sz w:val="24"/>
          <w:szCs w:val="20"/>
          <w:highlight w:val="none"/>
        </w:rPr>
        <w:t>（1）</w:t>
      </w:r>
      <w:r>
        <w:rPr>
          <w:rFonts w:hint="eastAsia" w:ascii="Calibri" w:hAnsi="Calibri" w:eastAsia="宋体" w:cs="Times New Roman"/>
          <w:kern w:val="0"/>
          <w:sz w:val="24"/>
          <w:szCs w:val="20"/>
          <w:highlight w:val="none"/>
          <w:lang w:eastAsia="zh-CN"/>
        </w:rPr>
        <w:t>采购人</w:t>
      </w:r>
      <w:r>
        <w:rPr>
          <w:rFonts w:hint="eastAsia" w:ascii="Calibri" w:hAnsi="Calibri" w:eastAsia="宋体" w:cs="Times New Roman"/>
          <w:kern w:val="0"/>
          <w:sz w:val="24"/>
          <w:szCs w:val="20"/>
          <w:highlight w:val="none"/>
        </w:rPr>
        <w:t>提前发出供货通知（以电子或书面方式）。</w:t>
      </w:r>
    </w:p>
    <w:p w14:paraId="675165B1">
      <w:pPr>
        <w:widowControl/>
        <w:spacing w:line="360" w:lineRule="auto"/>
        <w:ind w:firstLine="480" w:firstLineChars="200"/>
        <w:jc w:val="left"/>
        <w:rPr>
          <w:rFonts w:hint="eastAsia" w:ascii="Calibri" w:hAnsi="Calibri" w:eastAsia="宋体" w:cs="Times New Roman"/>
          <w:kern w:val="0"/>
          <w:sz w:val="24"/>
          <w:szCs w:val="20"/>
          <w:highlight w:val="none"/>
        </w:rPr>
      </w:pPr>
      <w:r>
        <w:rPr>
          <w:rFonts w:hint="eastAsia" w:ascii="Calibri" w:hAnsi="Calibri" w:eastAsia="宋体" w:cs="Times New Roman"/>
          <w:kern w:val="0"/>
          <w:sz w:val="24"/>
          <w:szCs w:val="20"/>
          <w:highlight w:val="none"/>
        </w:rPr>
        <w:t>（2）</w:t>
      </w:r>
      <w:r>
        <w:rPr>
          <w:rFonts w:hint="eastAsia" w:ascii="Calibri" w:hAnsi="Calibri" w:eastAsia="宋体" w:cs="Times New Roman"/>
          <w:kern w:val="0"/>
          <w:sz w:val="24"/>
          <w:szCs w:val="20"/>
          <w:highlight w:val="none"/>
          <w:lang w:eastAsia="zh-CN"/>
        </w:rPr>
        <w:t>供应商</w:t>
      </w:r>
      <w:r>
        <w:rPr>
          <w:rFonts w:hint="eastAsia" w:ascii="Calibri" w:hAnsi="Calibri" w:eastAsia="宋体" w:cs="Times New Roman"/>
          <w:kern w:val="0"/>
          <w:sz w:val="24"/>
          <w:szCs w:val="20"/>
          <w:highlight w:val="none"/>
        </w:rPr>
        <w:t>须按照</w:t>
      </w:r>
      <w:r>
        <w:rPr>
          <w:rFonts w:hint="eastAsia" w:ascii="Calibri" w:hAnsi="Calibri" w:eastAsia="宋体" w:cs="Times New Roman"/>
          <w:kern w:val="0"/>
          <w:sz w:val="24"/>
          <w:szCs w:val="20"/>
          <w:highlight w:val="none"/>
          <w:lang w:eastAsia="zh-CN"/>
        </w:rPr>
        <w:t>采购人</w:t>
      </w:r>
      <w:r>
        <w:rPr>
          <w:rFonts w:hint="eastAsia" w:ascii="Calibri" w:hAnsi="Calibri" w:eastAsia="宋体" w:cs="Times New Roman"/>
          <w:kern w:val="0"/>
          <w:sz w:val="24"/>
          <w:szCs w:val="20"/>
          <w:highlight w:val="none"/>
        </w:rPr>
        <w:t>指定时间将货物送至</w:t>
      </w:r>
      <w:r>
        <w:rPr>
          <w:rFonts w:hint="eastAsia" w:ascii="Calibri" w:hAnsi="Calibri" w:eastAsia="宋体" w:cs="Times New Roman"/>
          <w:kern w:val="0"/>
          <w:sz w:val="24"/>
          <w:szCs w:val="20"/>
          <w:highlight w:val="none"/>
          <w:lang w:eastAsia="zh-CN"/>
        </w:rPr>
        <w:t>采购人</w:t>
      </w:r>
      <w:r>
        <w:rPr>
          <w:rFonts w:hint="eastAsia" w:ascii="Calibri" w:hAnsi="Calibri" w:eastAsia="宋体" w:cs="Times New Roman"/>
          <w:kern w:val="0"/>
          <w:sz w:val="24"/>
          <w:szCs w:val="20"/>
          <w:highlight w:val="none"/>
        </w:rPr>
        <w:t>指定地点，如不能按时送达 1 次扣除 3 千元违约责任金，不能按时送达 2 次扣除 6 千元违约责任金。</w:t>
      </w:r>
    </w:p>
    <w:p w14:paraId="5304CFEA">
      <w:pPr>
        <w:widowControl/>
        <w:spacing w:line="360" w:lineRule="auto"/>
        <w:ind w:firstLine="480" w:firstLineChars="200"/>
        <w:jc w:val="left"/>
        <w:rPr>
          <w:rFonts w:hint="eastAsia" w:ascii="Calibri" w:hAnsi="Calibri" w:eastAsia="宋体" w:cs="Times New Roman"/>
          <w:kern w:val="0"/>
          <w:sz w:val="24"/>
          <w:szCs w:val="20"/>
          <w:highlight w:val="none"/>
        </w:rPr>
      </w:pPr>
      <w:r>
        <w:rPr>
          <w:rFonts w:hint="eastAsia" w:ascii="Calibri" w:hAnsi="Calibri" w:eastAsia="宋体" w:cs="Times New Roman"/>
          <w:kern w:val="0"/>
          <w:sz w:val="24"/>
          <w:szCs w:val="20"/>
          <w:highlight w:val="none"/>
        </w:rPr>
        <w:t>（3）本项目累计 3 次超时供货的，</w:t>
      </w:r>
      <w:r>
        <w:rPr>
          <w:rFonts w:hint="eastAsia" w:ascii="Calibri" w:hAnsi="Calibri" w:eastAsia="宋体" w:cs="Times New Roman"/>
          <w:kern w:val="0"/>
          <w:sz w:val="24"/>
          <w:szCs w:val="20"/>
          <w:highlight w:val="none"/>
          <w:lang w:eastAsia="zh-CN"/>
        </w:rPr>
        <w:t>采购人</w:t>
      </w:r>
      <w:r>
        <w:rPr>
          <w:rFonts w:hint="eastAsia" w:ascii="Calibri" w:hAnsi="Calibri" w:eastAsia="宋体" w:cs="Times New Roman"/>
          <w:kern w:val="0"/>
          <w:sz w:val="24"/>
          <w:szCs w:val="20"/>
          <w:highlight w:val="none"/>
        </w:rPr>
        <w:t>有权立即解除合同并扣除全部履约保证金，同时上报有关部门依规处理。</w:t>
      </w:r>
    </w:p>
    <w:p w14:paraId="5F1A1460">
      <w:pPr>
        <w:widowControl/>
        <w:spacing w:line="360" w:lineRule="auto"/>
        <w:ind w:firstLine="480" w:firstLineChars="200"/>
        <w:jc w:val="left"/>
        <w:rPr>
          <w:rFonts w:hint="eastAsia" w:ascii="Calibri" w:hAnsi="Calibri" w:eastAsia="宋体" w:cs="Times New Roman"/>
          <w:kern w:val="0"/>
          <w:sz w:val="24"/>
          <w:szCs w:val="20"/>
          <w:highlight w:val="none"/>
          <w:lang w:eastAsia="zh-CN"/>
        </w:rPr>
      </w:pPr>
      <w:r>
        <w:rPr>
          <w:rFonts w:hint="eastAsia" w:ascii="Calibri" w:hAnsi="Calibri" w:eastAsia="宋体" w:cs="Times New Roman"/>
          <w:kern w:val="0"/>
          <w:sz w:val="24"/>
          <w:szCs w:val="20"/>
          <w:highlight w:val="none"/>
        </w:rPr>
        <w:t>（4）如因</w:t>
      </w:r>
      <w:r>
        <w:rPr>
          <w:rFonts w:hint="eastAsia" w:ascii="Calibri" w:hAnsi="Calibri" w:eastAsia="宋体" w:cs="Times New Roman"/>
          <w:kern w:val="0"/>
          <w:sz w:val="24"/>
          <w:szCs w:val="20"/>
          <w:highlight w:val="none"/>
          <w:lang w:eastAsia="zh-CN"/>
        </w:rPr>
        <w:t>供应商</w:t>
      </w:r>
      <w:r>
        <w:rPr>
          <w:rFonts w:hint="eastAsia" w:ascii="Calibri" w:hAnsi="Calibri" w:eastAsia="宋体" w:cs="Times New Roman"/>
          <w:kern w:val="0"/>
          <w:sz w:val="24"/>
          <w:szCs w:val="20"/>
          <w:highlight w:val="none"/>
        </w:rPr>
        <w:t>自身原因提出解除合同的，</w:t>
      </w:r>
      <w:r>
        <w:rPr>
          <w:rFonts w:hint="eastAsia" w:ascii="Calibri" w:hAnsi="Calibri" w:eastAsia="宋体" w:cs="Times New Roman"/>
          <w:kern w:val="0"/>
          <w:sz w:val="24"/>
          <w:szCs w:val="20"/>
          <w:highlight w:val="none"/>
          <w:lang w:eastAsia="zh-CN"/>
        </w:rPr>
        <w:t>采购人</w:t>
      </w:r>
      <w:r>
        <w:rPr>
          <w:rFonts w:hint="eastAsia" w:ascii="Calibri" w:hAnsi="Calibri" w:eastAsia="宋体" w:cs="Times New Roman"/>
          <w:kern w:val="0"/>
          <w:sz w:val="24"/>
          <w:szCs w:val="20"/>
          <w:highlight w:val="none"/>
        </w:rPr>
        <w:t>将上报有关部门依规处理</w:t>
      </w:r>
      <w:r>
        <w:rPr>
          <w:rFonts w:hint="eastAsia" w:ascii="Calibri" w:hAnsi="Calibri" w:eastAsia="宋体" w:cs="Times New Roman"/>
          <w:kern w:val="0"/>
          <w:sz w:val="24"/>
          <w:szCs w:val="20"/>
          <w:highlight w:val="none"/>
          <w:lang w:eastAsia="zh-CN"/>
        </w:rPr>
        <w:t>。</w:t>
      </w:r>
    </w:p>
    <w:p w14:paraId="1157A5BE">
      <w:pPr>
        <w:widowControl/>
        <w:spacing w:line="360" w:lineRule="auto"/>
        <w:ind w:firstLine="555"/>
        <w:rPr>
          <w:rFonts w:hint="eastAsia" w:ascii="Calibri" w:hAnsi="Calibri" w:eastAsia="宋体" w:cs="Times New Roman"/>
          <w:b/>
          <w:sz w:val="24"/>
          <w:szCs w:val="20"/>
          <w:highlight w:val="none"/>
          <w:lang w:eastAsia="zh-CN"/>
        </w:rPr>
      </w:pPr>
      <w:r>
        <w:rPr>
          <w:rFonts w:hint="eastAsia" w:ascii="Calibri" w:hAnsi="Calibri" w:eastAsia="宋体" w:cs="Times New Roman"/>
          <w:b/>
          <w:sz w:val="24"/>
          <w:szCs w:val="20"/>
          <w:highlight w:val="none"/>
          <w:lang w:eastAsia="zh-CN"/>
        </w:rPr>
        <w:t>（</w:t>
      </w:r>
      <w:r>
        <w:rPr>
          <w:rFonts w:hint="eastAsia" w:ascii="Calibri" w:hAnsi="Calibri" w:eastAsia="宋体" w:cs="Times New Roman"/>
          <w:b/>
          <w:sz w:val="24"/>
          <w:szCs w:val="20"/>
          <w:highlight w:val="none"/>
          <w:lang w:val="en-US" w:eastAsia="zh-CN"/>
        </w:rPr>
        <w:t>三</w:t>
      </w:r>
      <w:r>
        <w:rPr>
          <w:rFonts w:hint="eastAsia" w:ascii="Calibri" w:hAnsi="Calibri" w:eastAsia="宋体" w:cs="Times New Roman"/>
          <w:b/>
          <w:sz w:val="24"/>
          <w:szCs w:val="20"/>
          <w:highlight w:val="none"/>
          <w:lang w:eastAsia="zh-CN"/>
        </w:rPr>
        <w:t>）供货重量要求：</w:t>
      </w:r>
    </w:p>
    <w:p w14:paraId="43451F1A">
      <w:pPr>
        <w:widowControl/>
        <w:spacing w:line="360" w:lineRule="auto"/>
        <w:ind w:firstLine="480" w:firstLineChars="200"/>
        <w:jc w:val="left"/>
        <w:rPr>
          <w:rFonts w:hint="eastAsia" w:ascii="Calibri" w:hAnsi="Calibri" w:eastAsia="宋体" w:cs="Times New Roman"/>
          <w:kern w:val="0"/>
          <w:sz w:val="24"/>
          <w:szCs w:val="20"/>
          <w:highlight w:val="none"/>
          <w:lang w:eastAsia="zh-CN"/>
        </w:rPr>
      </w:pPr>
      <w:r>
        <w:rPr>
          <w:rFonts w:hint="eastAsia" w:ascii="Calibri" w:hAnsi="Calibri" w:eastAsia="宋体" w:cs="Times New Roman"/>
          <w:kern w:val="0"/>
          <w:sz w:val="24"/>
          <w:szCs w:val="20"/>
          <w:highlight w:val="none"/>
          <w:lang w:eastAsia="zh-CN"/>
        </w:rPr>
        <w:t>（1）供应商供货的数量以出厂的磅单为准，采购人收货时不定期对供货材料的重量进行过磅抽检。供应商如不配合过磅抽检，采购人有权从材料款中扣除2 万元违约责任金。</w:t>
      </w:r>
    </w:p>
    <w:p w14:paraId="3DEC0ED7">
      <w:pPr>
        <w:widowControl/>
        <w:spacing w:line="360" w:lineRule="auto"/>
        <w:ind w:firstLine="480" w:firstLineChars="200"/>
        <w:jc w:val="left"/>
        <w:rPr>
          <w:rFonts w:hint="eastAsia" w:ascii="Calibri" w:hAnsi="Calibri" w:eastAsia="宋体" w:cs="Times New Roman"/>
          <w:kern w:val="0"/>
          <w:sz w:val="24"/>
          <w:szCs w:val="20"/>
          <w:highlight w:val="none"/>
          <w:lang w:eastAsia="zh-CN"/>
        </w:rPr>
      </w:pPr>
      <w:r>
        <w:rPr>
          <w:rFonts w:hint="eastAsia" w:ascii="Calibri" w:hAnsi="Calibri" w:eastAsia="宋体" w:cs="Times New Roman"/>
          <w:kern w:val="0"/>
          <w:sz w:val="24"/>
          <w:szCs w:val="20"/>
          <w:highlight w:val="none"/>
          <w:lang w:eastAsia="zh-CN"/>
        </w:rPr>
        <w:t>（2）发现弄虚作假的除了扣除虚假吨位费用外，发现 1 次扣除 2 万元违约责任金，发现 2 次扣除 5 万元违约责任金。</w:t>
      </w:r>
    </w:p>
    <w:p w14:paraId="278E5669">
      <w:pPr>
        <w:widowControl/>
        <w:spacing w:line="360" w:lineRule="auto"/>
        <w:ind w:firstLine="480" w:firstLineChars="200"/>
        <w:jc w:val="left"/>
        <w:rPr>
          <w:rFonts w:hint="eastAsia" w:ascii="Calibri" w:hAnsi="Calibri" w:eastAsia="宋体" w:cs="Times New Roman"/>
          <w:kern w:val="0"/>
          <w:sz w:val="24"/>
          <w:szCs w:val="20"/>
          <w:highlight w:val="none"/>
          <w:lang w:eastAsia="zh-CN"/>
        </w:rPr>
      </w:pPr>
      <w:r>
        <w:rPr>
          <w:rFonts w:hint="eastAsia" w:ascii="Calibri" w:hAnsi="Calibri" w:eastAsia="宋体" w:cs="Times New Roman"/>
          <w:kern w:val="0"/>
          <w:sz w:val="24"/>
          <w:szCs w:val="20"/>
          <w:highlight w:val="none"/>
          <w:lang w:eastAsia="zh-CN"/>
        </w:rPr>
        <w:t>（3）本项目累计 3 次弄虚作假的，采购人有权立即解除合同并上报有关部门依规处理。</w:t>
      </w:r>
    </w:p>
    <w:p w14:paraId="711508EC">
      <w:pPr>
        <w:widowControl/>
        <w:spacing w:line="360" w:lineRule="auto"/>
        <w:ind w:firstLine="555"/>
        <w:rPr>
          <w:rFonts w:hint="eastAsia" w:ascii="Calibri" w:hAnsi="Calibri" w:eastAsia="宋体" w:cs="Times New Roman"/>
          <w:b/>
          <w:sz w:val="24"/>
          <w:szCs w:val="20"/>
          <w:highlight w:val="none"/>
          <w:lang w:eastAsia="zh-CN"/>
        </w:rPr>
      </w:pPr>
      <w:r>
        <w:rPr>
          <w:rFonts w:hint="eastAsia" w:ascii="Calibri" w:hAnsi="Calibri" w:eastAsia="宋体" w:cs="Times New Roman"/>
          <w:b/>
          <w:sz w:val="24"/>
          <w:szCs w:val="20"/>
          <w:highlight w:val="none"/>
          <w:lang w:eastAsia="zh-CN"/>
        </w:rPr>
        <w:t>（</w:t>
      </w:r>
      <w:r>
        <w:rPr>
          <w:rFonts w:hint="eastAsia" w:ascii="Calibri" w:hAnsi="Calibri" w:eastAsia="宋体" w:cs="Times New Roman"/>
          <w:b/>
          <w:sz w:val="24"/>
          <w:szCs w:val="20"/>
          <w:highlight w:val="none"/>
          <w:lang w:val="en-US" w:eastAsia="zh-CN"/>
        </w:rPr>
        <w:t>四</w:t>
      </w:r>
      <w:r>
        <w:rPr>
          <w:rFonts w:hint="eastAsia" w:ascii="Calibri" w:hAnsi="Calibri" w:eastAsia="宋体" w:cs="Times New Roman"/>
          <w:b/>
          <w:sz w:val="24"/>
          <w:szCs w:val="20"/>
          <w:highlight w:val="none"/>
          <w:lang w:eastAsia="zh-CN"/>
        </w:rPr>
        <w:t>）安全管理要求</w:t>
      </w:r>
    </w:p>
    <w:p w14:paraId="05EBE978">
      <w:pPr>
        <w:widowControl/>
        <w:spacing w:line="360" w:lineRule="auto"/>
        <w:ind w:firstLine="480" w:firstLineChars="200"/>
        <w:jc w:val="left"/>
        <w:rPr>
          <w:rFonts w:hint="eastAsia" w:ascii="Calibri" w:hAnsi="Calibri" w:eastAsia="宋体" w:cs="Times New Roman"/>
          <w:kern w:val="0"/>
          <w:sz w:val="24"/>
          <w:szCs w:val="20"/>
          <w:highlight w:val="none"/>
          <w:lang w:eastAsia="zh-CN"/>
        </w:rPr>
      </w:pPr>
      <w:r>
        <w:rPr>
          <w:rFonts w:hint="eastAsia" w:ascii="Calibri" w:hAnsi="Calibri" w:eastAsia="宋体" w:cs="Times New Roman"/>
          <w:kern w:val="0"/>
          <w:sz w:val="24"/>
          <w:szCs w:val="20"/>
          <w:highlight w:val="none"/>
          <w:lang w:eastAsia="zh-CN"/>
        </w:rPr>
        <w:t>（</w:t>
      </w:r>
      <w:r>
        <w:rPr>
          <w:rFonts w:hint="eastAsia" w:ascii="Calibri" w:hAnsi="Calibri" w:eastAsia="宋体" w:cs="Times New Roman"/>
          <w:kern w:val="0"/>
          <w:sz w:val="24"/>
          <w:szCs w:val="20"/>
          <w:highlight w:val="none"/>
          <w:lang w:val="en-US" w:eastAsia="zh-CN"/>
        </w:rPr>
        <w:t>1</w:t>
      </w:r>
      <w:r>
        <w:rPr>
          <w:rFonts w:hint="eastAsia" w:ascii="Calibri" w:hAnsi="Calibri" w:eastAsia="宋体" w:cs="Times New Roman"/>
          <w:kern w:val="0"/>
          <w:sz w:val="24"/>
          <w:szCs w:val="20"/>
          <w:highlight w:val="none"/>
          <w:lang w:eastAsia="zh-CN"/>
        </w:rPr>
        <w:t>）供应商加强本单位车辆驾驶人员安全教育和管理，坚决杜绝不按规定线路行驶、酒驾醉驾、不系安全带、随意变更车道、不礼让行人等交通违法行为；在有限载要求的桥梁上施工时，供应商须严格遵守相关规定，运输车辆不得超载。</w:t>
      </w:r>
    </w:p>
    <w:p w14:paraId="682A72E4">
      <w:pPr>
        <w:widowControl/>
        <w:spacing w:line="360" w:lineRule="auto"/>
        <w:ind w:firstLine="480" w:firstLineChars="200"/>
        <w:jc w:val="left"/>
        <w:rPr>
          <w:rFonts w:hint="eastAsia" w:ascii="Calibri" w:hAnsi="Calibri" w:eastAsia="宋体" w:cs="Times New Roman"/>
          <w:kern w:val="0"/>
          <w:sz w:val="24"/>
          <w:szCs w:val="20"/>
          <w:highlight w:val="none"/>
          <w:lang w:eastAsia="zh-CN"/>
        </w:rPr>
      </w:pPr>
      <w:r>
        <w:rPr>
          <w:rFonts w:hint="eastAsia" w:ascii="Calibri" w:hAnsi="Calibri" w:eastAsia="宋体" w:cs="Times New Roman"/>
          <w:kern w:val="0"/>
          <w:sz w:val="24"/>
          <w:szCs w:val="20"/>
          <w:highlight w:val="none"/>
          <w:lang w:eastAsia="zh-CN"/>
        </w:rPr>
        <w:t>（</w:t>
      </w:r>
      <w:r>
        <w:rPr>
          <w:rFonts w:hint="eastAsia" w:ascii="Calibri" w:hAnsi="Calibri" w:eastAsia="宋体" w:cs="Times New Roman"/>
          <w:kern w:val="0"/>
          <w:sz w:val="24"/>
          <w:szCs w:val="20"/>
          <w:highlight w:val="none"/>
          <w:lang w:val="en-US" w:eastAsia="zh-CN"/>
        </w:rPr>
        <w:t>2</w:t>
      </w:r>
      <w:r>
        <w:rPr>
          <w:rFonts w:hint="eastAsia" w:ascii="Calibri" w:hAnsi="Calibri" w:eastAsia="宋体" w:cs="Times New Roman"/>
          <w:kern w:val="0"/>
          <w:sz w:val="24"/>
          <w:szCs w:val="20"/>
          <w:highlight w:val="none"/>
          <w:lang w:eastAsia="zh-CN"/>
        </w:rPr>
        <w:t>）做好运输车辆报监、报审工作,加强车辆在运输和装卸过程中的安全管理，做好安全技术交底工作，因中标单位安全管理不到位等产生的一切安全生产事故均由中标单位负责，同时造成采购人经济损失的，采购人有权进行追偿。</w:t>
      </w:r>
    </w:p>
    <w:p w14:paraId="3B3740C9">
      <w:pPr>
        <w:widowControl/>
        <w:spacing w:line="360" w:lineRule="auto"/>
        <w:ind w:firstLine="480" w:firstLineChars="200"/>
        <w:jc w:val="left"/>
        <w:rPr>
          <w:rFonts w:hint="eastAsia" w:ascii="Calibri" w:hAnsi="Calibri" w:eastAsia="宋体" w:cs="Times New Roman"/>
          <w:kern w:val="0"/>
          <w:sz w:val="24"/>
          <w:szCs w:val="20"/>
          <w:highlight w:val="none"/>
          <w:lang w:eastAsia="zh-CN"/>
        </w:rPr>
      </w:pPr>
      <w:r>
        <w:rPr>
          <w:rFonts w:hint="eastAsia" w:ascii="Calibri" w:hAnsi="Calibri" w:eastAsia="宋体" w:cs="Times New Roman"/>
          <w:kern w:val="0"/>
          <w:sz w:val="24"/>
          <w:szCs w:val="20"/>
          <w:highlight w:val="none"/>
          <w:lang w:eastAsia="zh-CN"/>
        </w:rPr>
        <w:t>（3）对于特殊施工区域，供应商须自行办理车辆通行证。</w:t>
      </w:r>
    </w:p>
    <w:p w14:paraId="13642FD7">
      <w:pPr>
        <w:pStyle w:val="35"/>
        <w:spacing w:before="0" w:beforeAutospacing="0" w:after="0" w:afterAutospacing="0" w:line="480" w:lineRule="exact"/>
        <w:ind w:firstLine="480" w:firstLineChars="200"/>
        <w:jc w:val="both"/>
        <w:rPr>
          <w:rFonts w:hint="default" w:ascii="宋体" w:hAnsi="宋体" w:eastAsia="宋体"/>
          <w:b w:val="0"/>
          <w:color w:val="auto"/>
          <w:sz w:val="24"/>
          <w:highlight w:val="none"/>
          <w:lang w:val="en-US" w:eastAsia="zh-CN"/>
        </w:rPr>
      </w:pPr>
      <w:r>
        <w:rPr>
          <w:rFonts w:hint="eastAsia" w:ascii="Calibri" w:hAnsi="Calibri" w:eastAsia="宋体" w:cs="Times New Roman"/>
          <w:b w:val="0"/>
          <w:bCs w:val="0"/>
          <w:kern w:val="0"/>
          <w:sz w:val="24"/>
          <w:szCs w:val="20"/>
          <w:highlight w:val="none"/>
          <w:lang w:eastAsia="zh-CN"/>
        </w:rPr>
        <w:t>（</w:t>
      </w:r>
      <w:r>
        <w:rPr>
          <w:rFonts w:hint="eastAsia" w:ascii="Calibri" w:hAnsi="Calibri" w:eastAsia="宋体" w:cs="Times New Roman"/>
          <w:b w:val="0"/>
          <w:bCs w:val="0"/>
          <w:kern w:val="0"/>
          <w:sz w:val="24"/>
          <w:szCs w:val="20"/>
          <w:highlight w:val="none"/>
          <w:lang w:val="en-US" w:eastAsia="zh-CN"/>
        </w:rPr>
        <w:t>4</w:t>
      </w:r>
      <w:r>
        <w:rPr>
          <w:rFonts w:hint="eastAsia" w:ascii="Calibri" w:hAnsi="Calibri" w:eastAsia="宋体" w:cs="Times New Roman"/>
          <w:b w:val="0"/>
          <w:bCs w:val="0"/>
          <w:kern w:val="0"/>
          <w:sz w:val="24"/>
          <w:szCs w:val="20"/>
          <w:highlight w:val="none"/>
          <w:lang w:eastAsia="zh-CN"/>
        </w:rPr>
        <w:t>）供应商须对运输车辆购买商业险，对驾驶人员购买人身意外伤害险。</w:t>
      </w:r>
    </w:p>
    <w:p w14:paraId="52810312">
      <w:pPr>
        <w:spacing w:line="360" w:lineRule="auto"/>
        <w:ind w:firstLine="437"/>
        <w:rPr>
          <w:rFonts w:ascii="宋体" w:hAnsi="宋体" w:eastAsia="宋体"/>
          <w:b/>
          <w:bCs/>
          <w:color w:val="auto"/>
          <w:sz w:val="24"/>
          <w:szCs w:val="18"/>
          <w:highlight w:val="none"/>
        </w:rPr>
      </w:pPr>
      <w:r>
        <w:rPr>
          <w:rFonts w:hint="eastAsia" w:ascii="宋体" w:hAnsi="宋体" w:eastAsia="宋体"/>
          <w:b/>
          <w:bCs/>
          <w:color w:val="auto"/>
          <w:sz w:val="24"/>
          <w:szCs w:val="18"/>
          <w:highlight w:val="none"/>
          <w:lang w:val="en-US" w:eastAsia="zh-CN"/>
        </w:rPr>
        <w:t>四、</w:t>
      </w:r>
      <w:r>
        <w:rPr>
          <w:rFonts w:hint="eastAsia" w:ascii="宋体" w:hAnsi="宋体" w:eastAsia="宋体"/>
          <w:b/>
          <w:bCs/>
          <w:color w:val="auto"/>
          <w:sz w:val="24"/>
          <w:szCs w:val="18"/>
          <w:highlight w:val="none"/>
        </w:rPr>
        <w:t>报价要求</w:t>
      </w:r>
    </w:p>
    <w:p w14:paraId="6194F476">
      <w:pPr>
        <w:spacing w:line="360" w:lineRule="auto"/>
        <w:ind w:firstLine="437"/>
        <w:rPr>
          <w:rFonts w:hint="eastAsia" w:ascii="宋体" w:hAnsi="宋体" w:eastAsia="宋体" w:cs="宋体"/>
          <w:color w:val="auto"/>
          <w:sz w:val="24"/>
          <w:szCs w:val="24"/>
          <w:highlight w:val="none"/>
          <w:lang w:val="en-US" w:eastAsia="zh-CN"/>
        </w:rPr>
      </w:pPr>
      <w:r>
        <w:rPr>
          <w:rFonts w:hint="eastAsia" w:ascii="Calibri" w:hAnsi="Calibri" w:eastAsia="宋体" w:cs="Times New Roman"/>
          <w:b w:val="0"/>
          <w:bCs w:val="0"/>
          <w:kern w:val="0"/>
          <w:sz w:val="24"/>
          <w:szCs w:val="20"/>
          <w:highlight w:val="none"/>
        </w:rPr>
        <w:t>供应商报价的总价中包含供应商依据采购需求，完成本项目所需的一切工作内容而发生的所有费用、税金等全部费用和利润以及应由供应商承担的义务、责任和风险所发生的一切费用</w:t>
      </w:r>
      <w:r>
        <w:rPr>
          <w:rFonts w:hint="eastAsia" w:ascii="Calibri" w:hAnsi="Calibri" w:eastAsia="宋体" w:cs="Times New Roman"/>
          <w:b w:val="0"/>
          <w:bCs w:val="0"/>
          <w:kern w:val="0"/>
          <w:sz w:val="24"/>
          <w:szCs w:val="20"/>
          <w:highlight w:val="none"/>
          <w:lang w:eastAsia="zh-CN"/>
        </w:rPr>
        <w:t>。</w:t>
      </w:r>
    </w:p>
    <w:p w14:paraId="62887C74">
      <w:pPr>
        <w:rPr>
          <w:rFonts w:hint="eastAsia" w:ascii="宋体" w:hAnsi="宋体" w:eastAsia="宋体"/>
          <w:b/>
          <w:bCs/>
          <w:color w:val="auto"/>
          <w:sz w:val="24"/>
          <w:szCs w:val="18"/>
          <w:highlight w:val="none"/>
        </w:rPr>
      </w:pPr>
      <w:r>
        <w:rPr>
          <w:rFonts w:hint="eastAsia" w:ascii="宋体" w:hAnsi="宋体" w:eastAsia="宋体"/>
          <w:b/>
          <w:bCs/>
          <w:color w:val="auto"/>
          <w:sz w:val="24"/>
          <w:szCs w:val="18"/>
          <w:highlight w:val="none"/>
        </w:rPr>
        <w:br w:type="page"/>
      </w:r>
    </w:p>
    <w:p w14:paraId="6F0C243F">
      <w:pPr>
        <w:spacing w:line="360" w:lineRule="auto"/>
        <w:jc w:val="center"/>
        <w:outlineLvl w:val="1"/>
        <w:rPr>
          <w:rFonts w:asciiTheme="minorEastAsia" w:hAnsiTheme="minorEastAsia" w:eastAsiaTheme="minorEastAsia"/>
          <w:b/>
          <w:color w:val="auto"/>
          <w:sz w:val="28"/>
          <w:highlight w:val="none"/>
        </w:rPr>
      </w:pPr>
      <w:bookmarkStart w:id="5" w:name="_Toc29800"/>
      <w:r>
        <w:rPr>
          <w:rFonts w:hint="eastAsia" w:asciiTheme="minorEastAsia" w:hAnsiTheme="minorEastAsia" w:eastAsiaTheme="minorEastAsia"/>
          <w:b/>
          <w:color w:val="auto"/>
          <w:sz w:val="28"/>
          <w:highlight w:val="none"/>
        </w:rPr>
        <w:t>第四章  评审方法和标准</w:t>
      </w:r>
      <w:bookmarkEnd w:id="5"/>
    </w:p>
    <w:p w14:paraId="54621A23">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一、总则</w:t>
      </w:r>
    </w:p>
    <w:p w14:paraId="726906B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本项目将按照</w:t>
      </w:r>
      <w:r>
        <w:rPr>
          <w:rFonts w:hint="eastAsia" w:asciiTheme="minorEastAsia" w:hAnsiTheme="minorEastAsia" w:eastAsiaTheme="minorEastAsia"/>
          <w:color w:val="auto"/>
          <w:sz w:val="24"/>
          <w:highlight w:val="none"/>
          <w:lang w:eastAsia="zh-CN"/>
        </w:rPr>
        <w:t>竞价</w:t>
      </w:r>
      <w:r>
        <w:rPr>
          <w:rFonts w:hint="eastAsia" w:asciiTheme="minorEastAsia" w:hAnsiTheme="minorEastAsia" w:eastAsiaTheme="minorEastAsia"/>
          <w:color w:val="auto"/>
          <w:sz w:val="24"/>
          <w:highlight w:val="none"/>
        </w:rPr>
        <w:t>文件第二章 供应商须知的相关要求</w:t>
      </w:r>
      <w:r>
        <w:rPr>
          <w:rFonts w:asciiTheme="minorEastAsia" w:hAnsiTheme="minorEastAsia" w:eastAsiaTheme="minorEastAsia"/>
          <w:color w:val="auto"/>
          <w:sz w:val="24"/>
          <w:highlight w:val="none"/>
        </w:rPr>
        <w:t>及本章的规定</w:t>
      </w:r>
      <w:r>
        <w:rPr>
          <w:rFonts w:hint="eastAsia" w:asciiTheme="minorEastAsia" w:hAnsiTheme="minorEastAsia" w:eastAsiaTheme="minorEastAsia"/>
          <w:color w:val="auto"/>
          <w:sz w:val="24"/>
          <w:highlight w:val="none"/>
        </w:rPr>
        <w:t>评审</w:t>
      </w:r>
      <w:r>
        <w:rPr>
          <w:rFonts w:asciiTheme="minorEastAsia" w:hAnsiTheme="minorEastAsia" w:eastAsiaTheme="minorEastAsia"/>
          <w:color w:val="auto"/>
          <w:sz w:val="24"/>
          <w:highlight w:val="none"/>
        </w:rPr>
        <w:t>。</w:t>
      </w:r>
    </w:p>
    <w:p w14:paraId="0D45917F">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二、评审方法</w:t>
      </w:r>
    </w:p>
    <w:p w14:paraId="5FFEB9B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2.1初审</w:t>
      </w:r>
    </w:p>
    <w:p w14:paraId="4E1D25D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竞价</w:t>
      </w:r>
      <w:r>
        <w:rPr>
          <w:rFonts w:hint="eastAsia" w:asciiTheme="minorEastAsia" w:hAnsiTheme="minorEastAsia" w:eastAsiaTheme="minorEastAsia"/>
          <w:color w:val="auto"/>
          <w:sz w:val="24"/>
          <w:highlight w:val="none"/>
        </w:rPr>
        <w:t>小组对供应商的响应文件进行初审，以确定其是否满足</w:t>
      </w:r>
      <w:r>
        <w:rPr>
          <w:rFonts w:hint="eastAsia" w:asciiTheme="minorEastAsia" w:hAnsiTheme="minorEastAsia" w:eastAsiaTheme="minorEastAsia"/>
          <w:color w:val="auto"/>
          <w:sz w:val="24"/>
          <w:highlight w:val="none"/>
          <w:lang w:eastAsia="zh-CN"/>
        </w:rPr>
        <w:t>竞价</w:t>
      </w:r>
      <w:r>
        <w:rPr>
          <w:rFonts w:hint="eastAsia" w:asciiTheme="minorEastAsia" w:hAnsiTheme="minorEastAsia" w:eastAsiaTheme="minorEastAsia"/>
          <w:color w:val="auto"/>
          <w:sz w:val="24"/>
          <w:highlight w:val="none"/>
        </w:rPr>
        <w:t>文件的实质性要求。初审表如下：</w:t>
      </w: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3"/>
        <w:gridCol w:w="1657"/>
        <w:gridCol w:w="2267"/>
        <w:gridCol w:w="3895"/>
      </w:tblGrid>
      <w:tr w14:paraId="24553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5000" w:type="pct"/>
            <w:gridSpan w:val="4"/>
            <w:tcBorders>
              <w:bottom w:val="single" w:color="auto" w:sz="4" w:space="0"/>
            </w:tcBorders>
            <w:vAlign w:val="center"/>
          </w:tcPr>
          <w:p w14:paraId="2F911BDE">
            <w:pPr>
              <w:adjustRightInd w:val="0"/>
              <w:snapToGrid w:val="0"/>
              <w:spacing w:line="360" w:lineRule="auto"/>
              <w:ind w:right="-10"/>
              <w:jc w:val="center"/>
              <w:rPr>
                <w:rFonts w:ascii="宋体" w:hAnsi="宋体" w:eastAsia="宋体"/>
                <w:sz w:val="24"/>
                <w:highlight w:val="none"/>
              </w:rPr>
            </w:pPr>
            <w:r>
              <w:rPr>
                <w:rFonts w:hint="eastAsia" w:ascii="宋体" w:hAnsi="宋体" w:eastAsia="宋体"/>
                <w:b/>
                <w:sz w:val="24"/>
                <w:szCs w:val="22"/>
                <w:highlight w:val="none"/>
              </w:rPr>
              <w:t>初审表</w:t>
            </w:r>
          </w:p>
        </w:tc>
      </w:tr>
      <w:tr w14:paraId="3D0A7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3" w:type="pct"/>
            <w:tcBorders>
              <w:bottom w:val="single" w:color="auto" w:sz="4" w:space="0"/>
            </w:tcBorders>
            <w:vAlign w:val="center"/>
          </w:tcPr>
          <w:p w14:paraId="4158B70D">
            <w:pPr>
              <w:adjustRightInd w:val="0"/>
              <w:snapToGrid w:val="0"/>
              <w:spacing w:line="360" w:lineRule="auto"/>
              <w:ind w:right="-10"/>
              <w:jc w:val="center"/>
              <w:rPr>
                <w:rFonts w:ascii="宋体" w:hAnsi="宋体" w:eastAsia="宋体"/>
                <w:sz w:val="24"/>
                <w:highlight w:val="none"/>
              </w:rPr>
            </w:pPr>
            <w:r>
              <w:rPr>
                <w:rFonts w:hint="eastAsia" w:ascii="宋体" w:hAnsi="宋体" w:eastAsia="宋体"/>
                <w:sz w:val="24"/>
                <w:highlight w:val="none"/>
              </w:rPr>
              <w:t>序号</w:t>
            </w:r>
          </w:p>
        </w:tc>
        <w:tc>
          <w:tcPr>
            <w:tcW w:w="972" w:type="pct"/>
            <w:tcBorders>
              <w:bottom w:val="single" w:color="auto" w:sz="4" w:space="0"/>
            </w:tcBorders>
            <w:vAlign w:val="center"/>
          </w:tcPr>
          <w:p w14:paraId="6A98EED6">
            <w:pPr>
              <w:pStyle w:val="36"/>
              <w:pBdr>
                <w:bottom w:val="none" w:color="auto" w:sz="0" w:space="0"/>
              </w:pBdr>
              <w:tabs>
                <w:tab w:val="clear" w:pos="4153"/>
                <w:tab w:val="clear" w:pos="8306"/>
              </w:tabs>
              <w:snapToGrid w:val="0"/>
              <w:spacing w:line="360" w:lineRule="auto"/>
              <w:ind w:right="-10"/>
              <w:textAlignment w:val="auto"/>
              <w:rPr>
                <w:rFonts w:ascii="宋体" w:hAnsi="宋体" w:eastAsia="宋体"/>
                <w:kern w:val="2"/>
                <w:szCs w:val="24"/>
                <w:highlight w:val="none"/>
              </w:rPr>
            </w:pPr>
            <w:r>
              <w:rPr>
                <w:rFonts w:hint="eastAsia" w:ascii="宋体" w:hAnsi="宋体" w:eastAsia="宋体"/>
                <w:kern w:val="2"/>
                <w:szCs w:val="24"/>
                <w:highlight w:val="none"/>
              </w:rPr>
              <w:t>评审指标</w:t>
            </w:r>
          </w:p>
        </w:tc>
        <w:tc>
          <w:tcPr>
            <w:tcW w:w="1330" w:type="pct"/>
            <w:tcBorders>
              <w:bottom w:val="single" w:color="auto" w:sz="4" w:space="0"/>
            </w:tcBorders>
            <w:vAlign w:val="center"/>
          </w:tcPr>
          <w:p w14:paraId="308BF947">
            <w:pPr>
              <w:adjustRightInd w:val="0"/>
              <w:snapToGrid w:val="0"/>
              <w:spacing w:line="360" w:lineRule="auto"/>
              <w:ind w:right="-10"/>
              <w:jc w:val="center"/>
              <w:rPr>
                <w:rFonts w:ascii="宋体" w:hAnsi="宋体" w:eastAsia="宋体"/>
                <w:sz w:val="24"/>
                <w:highlight w:val="none"/>
              </w:rPr>
            </w:pPr>
            <w:r>
              <w:rPr>
                <w:rFonts w:hint="eastAsia" w:ascii="宋体" w:hAnsi="宋体" w:eastAsia="宋体"/>
                <w:sz w:val="24"/>
                <w:highlight w:val="none"/>
              </w:rPr>
              <w:t>评审标准</w:t>
            </w:r>
          </w:p>
        </w:tc>
        <w:tc>
          <w:tcPr>
            <w:tcW w:w="2284" w:type="pct"/>
            <w:tcBorders>
              <w:bottom w:val="single" w:color="auto" w:sz="4" w:space="0"/>
            </w:tcBorders>
            <w:vAlign w:val="center"/>
          </w:tcPr>
          <w:p w14:paraId="4493B969">
            <w:pPr>
              <w:adjustRightInd w:val="0"/>
              <w:snapToGrid w:val="0"/>
              <w:spacing w:line="360" w:lineRule="auto"/>
              <w:ind w:right="-10"/>
              <w:jc w:val="center"/>
              <w:rPr>
                <w:rFonts w:ascii="宋体" w:hAnsi="宋体" w:eastAsia="宋体"/>
                <w:sz w:val="24"/>
                <w:highlight w:val="none"/>
              </w:rPr>
            </w:pPr>
            <w:r>
              <w:rPr>
                <w:rFonts w:hint="eastAsia" w:ascii="宋体" w:hAnsi="宋体" w:eastAsia="宋体"/>
                <w:sz w:val="24"/>
                <w:highlight w:val="none"/>
              </w:rPr>
              <w:t>格式及材料要求</w:t>
            </w:r>
          </w:p>
        </w:tc>
      </w:tr>
      <w:tr w14:paraId="2D47E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413" w:type="pct"/>
            <w:tcBorders>
              <w:bottom w:val="single" w:color="auto" w:sz="4" w:space="0"/>
            </w:tcBorders>
            <w:vAlign w:val="center"/>
          </w:tcPr>
          <w:p w14:paraId="48C5DB3B">
            <w:pPr>
              <w:adjustRightInd w:val="0"/>
              <w:snapToGrid w:val="0"/>
              <w:spacing w:line="360" w:lineRule="auto"/>
              <w:ind w:right="-10"/>
              <w:jc w:val="center"/>
              <w:rPr>
                <w:rFonts w:ascii="宋体" w:hAnsi="宋体" w:eastAsia="宋体"/>
                <w:sz w:val="24"/>
                <w:highlight w:val="none"/>
              </w:rPr>
            </w:pPr>
            <w:r>
              <w:rPr>
                <w:rFonts w:hint="eastAsia" w:ascii="宋体" w:hAnsi="宋体" w:eastAsia="宋体"/>
                <w:sz w:val="24"/>
                <w:highlight w:val="none"/>
              </w:rPr>
              <w:t>1</w:t>
            </w:r>
          </w:p>
        </w:tc>
        <w:tc>
          <w:tcPr>
            <w:tcW w:w="972" w:type="pct"/>
            <w:tcBorders>
              <w:bottom w:val="single" w:color="auto" w:sz="4" w:space="0"/>
            </w:tcBorders>
            <w:vAlign w:val="center"/>
          </w:tcPr>
          <w:p w14:paraId="745B7829">
            <w:pPr>
              <w:spacing w:after="50" w:line="360" w:lineRule="auto"/>
              <w:ind w:right="-10"/>
              <w:jc w:val="center"/>
              <w:rPr>
                <w:rFonts w:ascii="宋体" w:hAnsi="宋体" w:eastAsia="宋体"/>
                <w:sz w:val="24"/>
                <w:szCs w:val="28"/>
                <w:highlight w:val="none"/>
              </w:rPr>
            </w:pPr>
            <w:r>
              <w:rPr>
                <w:rFonts w:hint="eastAsia" w:ascii="宋体" w:hAnsi="宋体" w:eastAsia="宋体"/>
                <w:sz w:val="24"/>
                <w:szCs w:val="28"/>
                <w:highlight w:val="none"/>
              </w:rPr>
              <w:t>营业执照</w:t>
            </w:r>
          </w:p>
        </w:tc>
        <w:tc>
          <w:tcPr>
            <w:tcW w:w="1330" w:type="pct"/>
            <w:tcBorders>
              <w:bottom w:val="single" w:color="auto" w:sz="4" w:space="0"/>
            </w:tcBorders>
            <w:vAlign w:val="center"/>
          </w:tcPr>
          <w:p w14:paraId="46C6D150">
            <w:pPr>
              <w:spacing w:after="50" w:line="360" w:lineRule="auto"/>
              <w:ind w:right="-10"/>
              <w:jc w:val="center"/>
              <w:rPr>
                <w:rFonts w:ascii="宋体" w:hAnsi="宋体" w:eastAsia="宋体"/>
                <w:sz w:val="24"/>
                <w:szCs w:val="28"/>
                <w:highlight w:val="none"/>
              </w:rPr>
            </w:pPr>
            <w:r>
              <w:rPr>
                <w:rFonts w:hint="eastAsia" w:ascii="宋体" w:hAnsi="宋体" w:eastAsia="宋体"/>
                <w:sz w:val="24"/>
                <w:szCs w:val="28"/>
                <w:highlight w:val="none"/>
              </w:rPr>
              <w:t>合法有效</w:t>
            </w:r>
          </w:p>
        </w:tc>
        <w:tc>
          <w:tcPr>
            <w:tcW w:w="2284" w:type="pct"/>
            <w:vAlign w:val="center"/>
          </w:tcPr>
          <w:p w14:paraId="4CC6D277">
            <w:pPr>
              <w:spacing w:line="360" w:lineRule="auto"/>
              <w:jc w:val="left"/>
              <w:rPr>
                <w:rFonts w:ascii="宋体" w:hAnsi="宋体" w:eastAsia="宋体"/>
                <w:sz w:val="24"/>
                <w:highlight w:val="none"/>
              </w:rPr>
            </w:pPr>
            <w:r>
              <w:rPr>
                <w:rFonts w:hint="eastAsia" w:ascii="宋体" w:hAnsi="宋体" w:eastAsia="宋体"/>
                <w:sz w:val="24"/>
                <w:highlight w:val="none"/>
              </w:rPr>
              <w:t>提供有效的供应商营业执照（或事业单位法人登记证书）</w:t>
            </w:r>
          </w:p>
        </w:tc>
      </w:tr>
      <w:tr w14:paraId="42A14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3" w:type="pct"/>
            <w:tcBorders>
              <w:bottom w:val="single" w:color="auto" w:sz="4" w:space="0"/>
            </w:tcBorders>
            <w:vAlign w:val="center"/>
          </w:tcPr>
          <w:p w14:paraId="764494AA">
            <w:pPr>
              <w:adjustRightInd w:val="0"/>
              <w:snapToGrid w:val="0"/>
              <w:spacing w:line="360" w:lineRule="auto"/>
              <w:ind w:right="-10"/>
              <w:jc w:val="center"/>
              <w:rPr>
                <w:rFonts w:hint="eastAsia" w:ascii="宋体" w:hAnsi="宋体" w:eastAsia="宋体"/>
                <w:sz w:val="24"/>
                <w:highlight w:val="none"/>
                <w:lang w:eastAsia="zh-CN"/>
              </w:rPr>
            </w:pPr>
            <w:r>
              <w:rPr>
                <w:rFonts w:hint="eastAsia" w:ascii="宋体" w:hAnsi="宋体" w:eastAsia="宋体"/>
                <w:sz w:val="24"/>
                <w:highlight w:val="none"/>
                <w:lang w:val="en-US" w:eastAsia="zh-CN"/>
              </w:rPr>
              <w:t>2</w:t>
            </w:r>
          </w:p>
        </w:tc>
        <w:tc>
          <w:tcPr>
            <w:tcW w:w="972" w:type="pct"/>
            <w:tcBorders>
              <w:bottom w:val="single" w:color="auto" w:sz="4" w:space="0"/>
            </w:tcBorders>
            <w:vAlign w:val="center"/>
          </w:tcPr>
          <w:p w14:paraId="7A08D79D">
            <w:pPr>
              <w:spacing w:after="50" w:line="360" w:lineRule="auto"/>
              <w:ind w:right="-10"/>
              <w:jc w:val="center"/>
              <w:rPr>
                <w:rFonts w:ascii="宋体" w:hAnsi="宋体" w:eastAsia="宋体"/>
                <w:sz w:val="24"/>
                <w:szCs w:val="28"/>
                <w:highlight w:val="none"/>
              </w:rPr>
            </w:pPr>
            <w:r>
              <w:rPr>
                <w:rFonts w:hint="eastAsia" w:ascii="宋体" w:hAnsi="宋体" w:eastAsia="宋体"/>
                <w:sz w:val="24"/>
                <w:szCs w:val="18"/>
                <w:highlight w:val="none"/>
              </w:rPr>
              <w:t>不良信用记录查询</w:t>
            </w:r>
          </w:p>
        </w:tc>
        <w:tc>
          <w:tcPr>
            <w:tcW w:w="1330" w:type="pct"/>
            <w:tcBorders>
              <w:bottom w:val="single" w:color="auto" w:sz="4" w:space="0"/>
            </w:tcBorders>
            <w:vAlign w:val="center"/>
          </w:tcPr>
          <w:p w14:paraId="6950085D">
            <w:pPr>
              <w:spacing w:after="50" w:line="360" w:lineRule="auto"/>
              <w:ind w:right="-10"/>
              <w:jc w:val="center"/>
              <w:rPr>
                <w:rFonts w:ascii="宋体" w:hAnsi="宋体" w:eastAsia="宋体"/>
                <w:sz w:val="24"/>
                <w:szCs w:val="28"/>
                <w:highlight w:val="none"/>
              </w:rPr>
            </w:pPr>
            <w:r>
              <w:rPr>
                <w:rFonts w:hint="eastAsia" w:ascii="宋体" w:hAnsi="宋体" w:eastAsia="宋体"/>
                <w:sz w:val="24"/>
                <w:szCs w:val="28"/>
                <w:highlight w:val="none"/>
              </w:rPr>
              <w:t>供应商不得存在供应商</w:t>
            </w:r>
            <w:r>
              <w:rPr>
                <w:rFonts w:hint="eastAsia" w:ascii="宋体" w:hAnsi="宋体" w:eastAsia="宋体"/>
                <w:sz w:val="24"/>
                <w:highlight w:val="none"/>
              </w:rPr>
              <w:t>须知第</w:t>
            </w:r>
            <w:r>
              <w:rPr>
                <w:rFonts w:hint="eastAsia" w:asciiTheme="minorEastAsia" w:hAnsiTheme="minorEastAsia" w:eastAsiaTheme="minorEastAsia"/>
                <w:sz w:val="24"/>
                <w:highlight w:val="none"/>
              </w:rPr>
              <w:t>19.3.1.1</w:t>
            </w:r>
            <w:r>
              <w:rPr>
                <w:rFonts w:hint="eastAsia" w:ascii="宋体" w:hAnsi="宋体" w:eastAsia="宋体"/>
                <w:sz w:val="24"/>
                <w:highlight w:val="none"/>
              </w:rPr>
              <w:t>条</w:t>
            </w:r>
            <w:r>
              <w:rPr>
                <w:rFonts w:hint="eastAsia" w:ascii="宋体" w:hAnsi="宋体" w:eastAsia="宋体"/>
                <w:sz w:val="24"/>
                <w:szCs w:val="28"/>
                <w:highlight w:val="none"/>
              </w:rPr>
              <w:t>中的</w:t>
            </w:r>
            <w:r>
              <w:rPr>
                <w:rFonts w:hint="eastAsia" w:ascii="宋体" w:hAnsi="宋体" w:eastAsia="宋体"/>
                <w:sz w:val="24"/>
                <w:szCs w:val="18"/>
                <w:highlight w:val="none"/>
              </w:rPr>
              <w:t>不良信用记录情形</w:t>
            </w:r>
          </w:p>
        </w:tc>
        <w:tc>
          <w:tcPr>
            <w:tcW w:w="2284" w:type="pct"/>
            <w:tcBorders>
              <w:bottom w:val="single" w:color="auto" w:sz="4" w:space="0"/>
            </w:tcBorders>
            <w:vAlign w:val="center"/>
          </w:tcPr>
          <w:p w14:paraId="4DE06C03">
            <w:pPr>
              <w:adjustRightInd w:val="0"/>
              <w:snapToGrid w:val="0"/>
              <w:spacing w:line="360" w:lineRule="auto"/>
              <w:ind w:right="-10"/>
              <w:jc w:val="left"/>
              <w:rPr>
                <w:rFonts w:ascii="宋体" w:hAnsi="宋体" w:eastAsia="宋体"/>
                <w:sz w:val="24"/>
                <w:highlight w:val="none"/>
              </w:rPr>
            </w:pPr>
            <w:r>
              <w:rPr>
                <w:rFonts w:hint="eastAsia" w:ascii="宋体" w:hAnsi="宋体" w:eastAsia="宋体"/>
                <w:sz w:val="24"/>
                <w:highlight w:val="none"/>
              </w:rPr>
              <w:t>详见供应商须知第</w:t>
            </w:r>
            <w:r>
              <w:rPr>
                <w:rFonts w:hint="eastAsia" w:asciiTheme="minorEastAsia" w:hAnsiTheme="minorEastAsia" w:eastAsiaTheme="minorEastAsia"/>
                <w:sz w:val="24"/>
                <w:highlight w:val="none"/>
              </w:rPr>
              <w:t>19.3.1</w:t>
            </w:r>
            <w:r>
              <w:rPr>
                <w:rFonts w:hint="eastAsia" w:ascii="宋体" w:hAnsi="宋体" w:eastAsia="宋体"/>
                <w:sz w:val="24"/>
                <w:highlight w:val="none"/>
              </w:rPr>
              <w:t>条要求</w:t>
            </w:r>
          </w:p>
        </w:tc>
      </w:tr>
      <w:tr w14:paraId="2D422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3" w:type="pct"/>
            <w:tcBorders>
              <w:bottom w:val="single" w:color="auto" w:sz="4" w:space="0"/>
            </w:tcBorders>
            <w:vAlign w:val="center"/>
          </w:tcPr>
          <w:p w14:paraId="362DF778">
            <w:pPr>
              <w:adjustRightInd w:val="0"/>
              <w:snapToGrid w:val="0"/>
              <w:spacing w:line="360" w:lineRule="auto"/>
              <w:ind w:right="-10"/>
              <w:jc w:val="center"/>
              <w:rPr>
                <w:rFonts w:hint="eastAsia" w:ascii="宋体" w:hAnsi="宋体" w:eastAsia="宋体"/>
                <w:sz w:val="24"/>
                <w:highlight w:val="none"/>
                <w:lang w:eastAsia="zh-CN"/>
              </w:rPr>
            </w:pPr>
            <w:r>
              <w:rPr>
                <w:rFonts w:hint="eastAsia" w:ascii="宋体" w:hAnsi="宋体" w:eastAsia="宋体"/>
                <w:sz w:val="24"/>
                <w:highlight w:val="none"/>
                <w:lang w:val="en-US" w:eastAsia="zh-CN"/>
              </w:rPr>
              <w:t>3</w:t>
            </w:r>
          </w:p>
        </w:tc>
        <w:tc>
          <w:tcPr>
            <w:tcW w:w="972" w:type="pct"/>
            <w:tcBorders>
              <w:bottom w:val="single" w:color="auto" w:sz="4" w:space="0"/>
            </w:tcBorders>
            <w:vAlign w:val="center"/>
          </w:tcPr>
          <w:p w14:paraId="1CED1A7D">
            <w:pPr>
              <w:spacing w:after="50" w:line="360" w:lineRule="auto"/>
              <w:ind w:right="-10"/>
              <w:jc w:val="center"/>
              <w:rPr>
                <w:rFonts w:ascii="宋体" w:hAnsi="宋体" w:eastAsia="宋体"/>
                <w:sz w:val="24"/>
                <w:szCs w:val="18"/>
                <w:highlight w:val="none"/>
              </w:rPr>
            </w:pPr>
            <w:r>
              <w:rPr>
                <w:rFonts w:hint="eastAsia" w:ascii="宋体" w:hAnsi="宋体" w:eastAsia="宋体"/>
                <w:sz w:val="24"/>
                <w:szCs w:val="28"/>
                <w:highlight w:val="none"/>
              </w:rPr>
              <w:t>无不良信用记录声明函</w:t>
            </w:r>
          </w:p>
        </w:tc>
        <w:tc>
          <w:tcPr>
            <w:tcW w:w="1330" w:type="pct"/>
            <w:tcBorders>
              <w:bottom w:val="single" w:color="auto" w:sz="4" w:space="0"/>
            </w:tcBorders>
            <w:vAlign w:val="center"/>
          </w:tcPr>
          <w:p w14:paraId="7A454E23">
            <w:pPr>
              <w:spacing w:after="50" w:line="360" w:lineRule="auto"/>
              <w:ind w:right="-10"/>
              <w:jc w:val="center"/>
              <w:rPr>
                <w:rFonts w:ascii="宋体" w:hAnsi="宋体" w:eastAsia="宋体"/>
                <w:sz w:val="24"/>
                <w:szCs w:val="28"/>
                <w:highlight w:val="none"/>
              </w:rPr>
            </w:pPr>
            <w:r>
              <w:rPr>
                <w:rFonts w:hint="eastAsia" w:ascii="宋体" w:hAnsi="宋体" w:eastAsia="宋体"/>
                <w:sz w:val="24"/>
                <w:szCs w:val="28"/>
                <w:highlight w:val="none"/>
              </w:rPr>
              <w:t>格式、填写要求符合</w:t>
            </w:r>
            <w:r>
              <w:rPr>
                <w:rFonts w:hint="eastAsia" w:ascii="宋体" w:hAnsi="宋体" w:eastAsia="宋体"/>
                <w:sz w:val="24"/>
                <w:szCs w:val="28"/>
                <w:highlight w:val="none"/>
                <w:lang w:eastAsia="zh-CN"/>
              </w:rPr>
              <w:t>竞价文件</w:t>
            </w:r>
            <w:r>
              <w:rPr>
                <w:rFonts w:hint="eastAsia" w:ascii="宋体" w:hAnsi="宋体" w:eastAsia="宋体"/>
                <w:sz w:val="24"/>
                <w:szCs w:val="28"/>
                <w:highlight w:val="none"/>
              </w:rPr>
              <w:t>规定并加盖供应商</w:t>
            </w:r>
            <w:r>
              <w:rPr>
                <w:rFonts w:hint="eastAsia" w:ascii="宋体" w:hAnsi="宋体" w:eastAsia="宋体"/>
                <w:sz w:val="24"/>
                <w:szCs w:val="28"/>
                <w:highlight w:val="none"/>
                <w:lang w:val="en-US" w:eastAsia="zh-CN"/>
              </w:rPr>
              <w:t>公章</w:t>
            </w:r>
          </w:p>
        </w:tc>
        <w:tc>
          <w:tcPr>
            <w:tcW w:w="2284" w:type="pct"/>
            <w:tcBorders>
              <w:bottom w:val="single" w:color="auto" w:sz="4" w:space="0"/>
            </w:tcBorders>
            <w:vAlign w:val="center"/>
          </w:tcPr>
          <w:p w14:paraId="68FA5420">
            <w:pPr>
              <w:adjustRightInd w:val="0"/>
              <w:snapToGrid w:val="0"/>
              <w:spacing w:line="360" w:lineRule="auto"/>
              <w:ind w:right="-10"/>
              <w:jc w:val="left"/>
              <w:rPr>
                <w:rFonts w:ascii="宋体" w:hAnsi="宋体" w:eastAsia="宋体"/>
                <w:sz w:val="24"/>
                <w:highlight w:val="none"/>
              </w:rPr>
            </w:pPr>
            <w:r>
              <w:rPr>
                <w:rFonts w:hint="eastAsia" w:ascii="宋体" w:hAnsi="宋体" w:eastAsia="宋体"/>
                <w:sz w:val="24"/>
                <w:highlight w:val="none"/>
              </w:rPr>
              <w:t>详见第六章响应文件格式四</w:t>
            </w:r>
          </w:p>
        </w:tc>
      </w:tr>
      <w:tr w14:paraId="2B1B4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3" w:type="pct"/>
            <w:tcBorders>
              <w:bottom w:val="single" w:color="auto" w:sz="4" w:space="0"/>
            </w:tcBorders>
            <w:vAlign w:val="center"/>
          </w:tcPr>
          <w:p w14:paraId="28CA2477">
            <w:pPr>
              <w:adjustRightInd w:val="0"/>
              <w:snapToGrid w:val="0"/>
              <w:spacing w:line="360" w:lineRule="auto"/>
              <w:ind w:right="-10"/>
              <w:jc w:val="center"/>
              <w:rPr>
                <w:rFonts w:hint="eastAsia" w:ascii="宋体" w:hAnsi="宋体" w:eastAsia="宋体"/>
                <w:sz w:val="24"/>
                <w:highlight w:val="none"/>
                <w:lang w:eastAsia="zh-CN"/>
              </w:rPr>
            </w:pPr>
            <w:r>
              <w:rPr>
                <w:rFonts w:hint="eastAsia" w:ascii="宋体" w:hAnsi="宋体" w:eastAsia="宋体"/>
                <w:sz w:val="24"/>
                <w:highlight w:val="none"/>
                <w:lang w:val="en-US" w:eastAsia="zh-CN"/>
              </w:rPr>
              <w:t>4</w:t>
            </w:r>
          </w:p>
        </w:tc>
        <w:tc>
          <w:tcPr>
            <w:tcW w:w="972" w:type="pct"/>
            <w:tcBorders>
              <w:bottom w:val="single" w:color="auto" w:sz="4" w:space="0"/>
            </w:tcBorders>
            <w:vAlign w:val="center"/>
          </w:tcPr>
          <w:p w14:paraId="5F5B7899">
            <w:pPr>
              <w:spacing w:after="50" w:line="360" w:lineRule="auto"/>
              <w:ind w:right="-10"/>
              <w:jc w:val="center"/>
              <w:rPr>
                <w:rFonts w:ascii="宋体" w:hAnsi="宋体" w:eastAsia="宋体"/>
                <w:sz w:val="24"/>
                <w:szCs w:val="28"/>
                <w:highlight w:val="none"/>
              </w:rPr>
            </w:pPr>
            <w:r>
              <w:rPr>
                <w:rFonts w:hint="eastAsia" w:ascii="宋体" w:hAnsi="宋体" w:eastAsia="宋体"/>
                <w:sz w:val="24"/>
                <w:szCs w:val="28"/>
                <w:highlight w:val="none"/>
              </w:rPr>
              <w:t>响应函</w:t>
            </w:r>
          </w:p>
        </w:tc>
        <w:tc>
          <w:tcPr>
            <w:tcW w:w="1330" w:type="pct"/>
            <w:tcBorders>
              <w:bottom w:val="single" w:color="auto" w:sz="4" w:space="0"/>
            </w:tcBorders>
            <w:vAlign w:val="center"/>
          </w:tcPr>
          <w:p w14:paraId="5FC75C75">
            <w:pPr>
              <w:spacing w:after="50" w:line="360" w:lineRule="auto"/>
              <w:ind w:right="-10"/>
              <w:jc w:val="center"/>
              <w:rPr>
                <w:rFonts w:ascii="宋体" w:hAnsi="宋体" w:eastAsia="宋体"/>
                <w:sz w:val="24"/>
                <w:szCs w:val="28"/>
                <w:highlight w:val="none"/>
              </w:rPr>
            </w:pPr>
            <w:r>
              <w:rPr>
                <w:rFonts w:hint="eastAsia" w:asciiTheme="minorEastAsia" w:hAnsiTheme="minorEastAsia" w:eastAsiaTheme="minorEastAsia"/>
                <w:sz w:val="24"/>
                <w:szCs w:val="28"/>
                <w:highlight w:val="none"/>
              </w:rPr>
              <w:t>格式、填写要求符合</w:t>
            </w:r>
            <w:r>
              <w:rPr>
                <w:rFonts w:hint="eastAsia" w:ascii="宋体" w:hAnsi="宋体" w:eastAsia="宋体"/>
                <w:sz w:val="24"/>
                <w:szCs w:val="28"/>
                <w:highlight w:val="none"/>
                <w:lang w:eastAsia="zh-CN"/>
              </w:rPr>
              <w:t>竞价文件</w:t>
            </w:r>
            <w:r>
              <w:rPr>
                <w:rFonts w:hint="eastAsia" w:asciiTheme="minorEastAsia" w:hAnsiTheme="minorEastAsia" w:eastAsiaTheme="minorEastAsia"/>
                <w:sz w:val="24"/>
                <w:szCs w:val="28"/>
                <w:highlight w:val="none"/>
              </w:rPr>
              <w:t>规定并加盖</w:t>
            </w:r>
            <w:r>
              <w:rPr>
                <w:rFonts w:hint="eastAsia" w:ascii="宋体" w:hAnsi="宋体" w:eastAsia="宋体"/>
                <w:sz w:val="24"/>
                <w:szCs w:val="28"/>
                <w:highlight w:val="none"/>
              </w:rPr>
              <w:t>供应商</w:t>
            </w:r>
            <w:r>
              <w:rPr>
                <w:rFonts w:hint="eastAsia" w:ascii="宋体" w:hAnsi="宋体" w:eastAsia="宋体"/>
                <w:sz w:val="24"/>
                <w:szCs w:val="28"/>
                <w:highlight w:val="none"/>
                <w:lang w:val="en-US" w:eastAsia="zh-CN"/>
              </w:rPr>
              <w:t>公章</w:t>
            </w:r>
          </w:p>
        </w:tc>
        <w:tc>
          <w:tcPr>
            <w:tcW w:w="2284" w:type="pct"/>
            <w:tcBorders>
              <w:bottom w:val="single" w:color="auto" w:sz="4" w:space="0"/>
            </w:tcBorders>
            <w:vAlign w:val="center"/>
          </w:tcPr>
          <w:p w14:paraId="70D5D579">
            <w:pPr>
              <w:adjustRightInd w:val="0"/>
              <w:snapToGrid w:val="0"/>
              <w:spacing w:line="360" w:lineRule="auto"/>
              <w:ind w:right="-10"/>
              <w:jc w:val="left"/>
              <w:rPr>
                <w:rFonts w:ascii="宋体" w:hAnsi="宋体" w:eastAsia="宋体"/>
                <w:sz w:val="24"/>
                <w:highlight w:val="none"/>
              </w:rPr>
            </w:pPr>
            <w:r>
              <w:rPr>
                <w:rFonts w:hint="eastAsia" w:asciiTheme="minorEastAsia" w:hAnsiTheme="minorEastAsia" w:eastAsiaTheme="minorEastAsia"/>
                <w:sz w:val="24"/>
                <w:highlight w:val="none"/>
              </w:rPr>
              <w:t>详见第六章</w:t>
            </w:r>
            <w:r>
              <w:rPr>
                <w:rFonts w:hint="eastAsia" w:ascii="宋体" w:hAnsi="宋体" w:eastAsia="宋体"/>
                <w:sz w:val="24"/>
                <w:highlight w:val="none"/>
              </w:rPr>
              <w:t>响应</w:t>
            </w:r>
            <w:r>
              <w:rPr>
                <w:rFonts w:hint="eastAsia" w:asciiTheme="minorEastAsia" w:hAnsiTheme="minorEastAsia" w:eastAsiaTheme="minorEastAsia"/>
                <w:sz w:val="24"/>
                <w:highlight w:val="none"/>
              </w:rPr>
              <w:t>文件格式三</w:t>
            </w:r>
          </w:p>
        </w:tc>
      </w:tr>
      <w:tr w14:paraId="2A432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3" w:type="pct"/>
            <w:tcBorders>
              <w:bottom w:val="single" w:color="auto" w:sz="4" w:space="0"/>
            </w:tcBorders>
            <w:vAlign w:val="center"/>
          </w:tcPr>
          <w:p w14:paraId="71A244D2">
            <w:pPr>
              <w:adjustRightInd w:val="0"/>
              <w:snapToGrid w:val="0"/>
              <w:spacing w:line="360" w:lineRule="auto"/>
              <w:ind w:right="-10"/>
              <w:jc w:val="center"/>
              <w:rPr>
                <w:rFonts w:hint="eastAsia" w:ascii="宋体" w:hAnsi="宋体" w:eastAsia="宋体"/>
                <w:sz w:val="24"/>
                <w:highlight w:val="none"/>
                <w:lang w:eastAsia="zh-CN"/>
              </w:rPr>
            </w:pPr>
            <w:r>
              <w:rPr>
                <w:rFonts w:hint="eastAsia" w:ascii="宋体" w:hAnsi="宋体" w:eastAsia="宋体"/>
                <w:sz w:val="24"/>
                <w:highlight w:val="none"/>
                <w:lang w:val="en-US" w:eastAsia="zh-CN"/>
              </w:rPr>
              <w:t>5</w:t>
            </w:r>
          </w:p>
        </w:tc>
        <w:tc>
          <w:tcPr>
            <w:tcW w:w="972" w:type="pct"/>
            <w:tcBorders>
              <w:bottom w:val="single" w:color="auto" w:sz="4" w:space="0"/>
            </w:tcBorders>
            <w:vAlign w:val="center"/>
          </w:tcPr>
          <w:p w14:paraId="309FF41E">
            <w:pPr>
              <w:spacing w:after="50" w:line="360" w:lineRule="auto"/>
              <w:ind w:right="-10"/>
              <w:jc w:val="center"/>
              <w:rPr>
                <w:rFonts w:ascii="宋体" w:hAnsi="宋体" w:eastAsia="宋体"/>
                <w:sz w:val="24"/>
                <w:szCs w:val="28"/>
                <w:highlight w:val="none"/>
              </w:rPr>
            </w:pPr>
            <w:r>
              <w:rPr>
                <w:rFonts w:hint="eastAsia" w:ascii="宋体" w:hAnsi="宋体" w:eastAsia="宋体"/>
                <w:sz w:val="24"/>
                <w:szCs w:val="28"/>
                <w:highlight w:val="none"/>
              </w:rPr>
              <w:t>授权书</w:t>
            </w:r>
          </w:p>
        </w:tc>
        <w:tc>
          <w:tcPr>
            <w:tcW w:w="1330" w:type="pct"/>
            <w:tcBorders>
              <w:bottom w:val="single" w:color="auto" w:sz="4" w:space="0"/>
            </w:tcBorders>
            <w:vAlign w:val="center"/>
          </w:tcPr>
          <w:p w14:paraId="7285B456">
            <w:pPr>
              <w:spacing w:after="50" w:line="360" w:lineRule="auto"/>
              <w:ind w:right="-10"/>
              <w:jc w:val="center"/>
              <w:rPr>
                <w:rFonts w:ascii="宋体" w:hAnsi="宋体" w:eastAsia="宋体"/>
                <w:sz w:val="24"/>
                <w:szCs w:val="28"/>
                <w:highlight w:val="none"/>
              </w:rPr>
            </w:pPr>
            <w:r>
              <w:rPr>
                <w:rFonts w:hint="eastAsia" w:asciiTheme="minorEastAsia" w:hAnsiTheme="minorEastAsia" w:eastAsiaTheme="minorEastAsia"/>
                <w:sz w:val="24"/>
                <w:szCs w:val="28"/>
                <w:highlight w:val="none"/>
              </w:rPr>
              <w:t>格式、填写要求符合</w:t>
            </w:r>
            <w:r>
              <w:rPr>
                <w:rFonts w:hint="eastAsia" w:ascii="宋体" w:hAnsi="宋体" w:eastAsia="宋体"/>
                <w:sz w:val="24"/>
                <w:szCs w:val="28"/>
                <w:highlight w:val="none"/>
                <w:lang w:eastAsia="zh-CN"/>
              </w:rPr>
              <w:t>竞价文件</w:t>
            </w:r>
            <w:r>
              <w:rPr>
                <w:rFonts w:hint="eastAsia" w:asciiTheme="minorEastAsia" w:hAnsiTheme="minorEastAsia" w:eastAsiaTheme="minorEastAsia"/>
                <w:sz w:val="24"/>
                <w:szCs w:val="28"/>
                <w:highlight w:val="none"/>
              </w:rPr>
              <w:t>规定并加盖供应商</w:t>
            </w:r>
            <w:r>
              <w:rPr>
                <w:rFonts w:hint="eastAsia" w:ascii="宋体" w:hAnsi="宋体" w:eastAsia="宋体"/>
                <w:sz w:val="24"/>
                <w:szCs w:val="28"/>
                <w:highlight w:val="none"/>
                <w:lang w:val="en-US" w:eastAsia="zh-CN"/>
              </w:rPr>
              <w:t>公章</w:t>
            </w:r>
          </w:p>
        </w:tc>
        <w:tc>
          <w:tcPr>
            <w:tcW w:w="2284" w:type="pct"/>
            <w:tcBorders>
              <w:bottom w:val="single" w:color="auto" w:sz="4" w:space="0"/>
            </w:tcBorders>
            <w:vAlign w:val="center"/>
          </w:tcPr>
          <w:p w14:paraId="660A5C71">
            <w:pPr>
              <w:adjustRightInd w:val="0"/>
              <w:snapToGrid w:val="0"/>
              <w:spacing w:line="360" w:lineRule="auto"/>
              <w:ind w:right="-10"/>
              <w:jc w:val="left"/>
              <w:rPr>
                <w:rFonts w:ascii="宋体" w:hAnsi="宋体" w:eastAsia="宋体"/>
                <w:sz w:val="24"/>
                <w:highlight w:val="none"/>
              </w:rPr>
            </w:pPr>
            <w:r>
              <w:rPr>
                <w:rFonts w:hint="eastAsia" w:asciiTheme="minorEastAsia" w:hAnsiTheme="minorEastAsia" w:eastAsiaTheme="minorEastAsia"/>
                <w:sz w:val="24"/>
                <w:highlight w:val="none"/>
              </w:rPr>
              <w:t>法定代表人参加</w:t>
            </w:r>
            <w:r>
              <w:rPr>
                <w:rFonts w:hint="eastAsia" w:asciiTheme="minorEastAsia" w:hAnsiTheme="minorEastAsia" w:eastAsiaTheme="minorEastAsia"/>
                <w:sz w:val="24"/>
                <w:highlight w:val="none"/>
                <w:lang w:eastAsia="zh-CN"/>
              </w:rPr>
              <w:t>竞价</w:t>
            </w:r>
            <w:r>
              <w:rPr>
                <w:rFonts w:hint="eastAsia" w:asciiTheme="minorEastAsia" w:hAnsiTheme="minorEastAsia" w:eastAsiaTheme="minorEastAsia"/>
                <w:sz w:val="24"/>
                <w:highlight w:val="none"/>
              </w:rPr>
              <w:t>的无需此件，提供身份证明即可。详见第六章响应文件格式五</w:t>
            </w:r>
          </w:p>
        </w:tc>
      </w:tr>
      <w:tr w14:paraId="771FA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3" w:type="pct"/>
            <w:vAlign w:val="center"/>
          </w:tcPr>
          <w:p w14:paraId="6C0F4D59">
            <w:pPr>
              <w:adjustRightInd w:val="0"/>
              <w:snapToGrid w:val="0"/>
              <w:spacing w:line="360" w:lineRule="auto"/>
              <w:ind w:right="-10"/>
              <w:jc w:val="center"/>
              <w:rPr>
                <w:rFonts w:hint="eastAsia" w:ascii="宋体" w:hAnsi="宋体" w:eastAsia="宋体"/>
                <w:sz w:val="24"/>
                <w:highlight w:val="none"/>
                <w:lang w:eastAsia="zh-CN"/>
              </w:rPr>
            </w:pPr>
            <w:r>
              <w:rPr>
                <w:rFonts w:hint="eastAsia" w:ascii="宋体" w:hAnsi="宋体" w:eastAsia="宋体"/>
                <w:sz w:val="24"/>
                <w:highlight w:val="none"/>
                <w:lang w:val="en-US" w:eastAsia="zh-CN"/>
              </w:rPr>
              <w:t>6</w:t>
            </w:r>
          </w:p>
        </w:tc>
        <w:tc>
          <w:tcPr>
            <w:tcW w:w="972" w:type="pct"/>
            <w:vAlign w:val="center"/>
          </w:tcPr>
          <w:p w14:paraId="2C287B43">
            <w:pPr>
              <w:spacing w:after="50" w:line="360" w:lineRule="auto"/>
              <w:ind w:right="-10"/>
              <w:jc w:val="center"/>
              <w:rPr>
                <w:rFonts w:ascii="宋体" w:hAnsi="宋体" w:eastAsia="宋体"/>
                <w:sz w:val="24"/>
                <w:szCs w:val="28"/>
                <w:highlight w:val="none"/>
              </w:rPr>
            </w:pPr>
            <w:r>
              <w:rPr>
                <w:rFonts w:hint="eastAsia" w:asciiTheme="minorEastAsia" w:hAnsiTheme="minorEastAsia" w:eastAsiaTheme="minorEastAsia"/>
                <w:sz w:val="24"/>
                <w:szCs w:val="28"/>
                <w:highlight w:val="none"/>
                <w:lang w:eastAsia="zh-CN"/>
              </w:rPr>
              <w:t>供应商</w:t>
            </w:r>
            <w:r>
              <w:rPr>
                <w:rFonts w:hint="eastAsia" w:asciiTheme="minorEastAsia" w:hAnsiTheme="minorEastAsia" w:eastAsiaTheme="minorEastAsia"/>
                <w:sz w:val="24"/>
                <w:szCs w:val="28"/>
                <w:highlight w:val="none"/>
              </w:rPr>
              <w:t>报价</w:t>
            </w:r>
          </w:p>
        </w:tc>
        <w:tc>
          <w:tcPr>
            <w:tcW w:w="1330" w:type="pct"/>
            <w:vAlign w:val="center"/>
          </w:tcPr>
          <w:p w14:paraId="036CADF4">
            <w:pPr>
              <w:numPr>
                <w:ilvl w:val="0"/>
                <w:numId w:val="0"/>
              </w:numPr>
              <w:spacing w:after="50" w:line="240" w:lineRule="auto"/>
              <w:ind w:right="-10"/>
              <w:jc w:val="center"/>
              <w:rPr>
                <w:rFonts w:hint="eastAsia" w:asciiTheme="minorEastAsia" w:hAnsiTheme="minorEastAsia" w:eastAsiaTheme="minorEastAsia"/>
                <w:sz w:val="24"/>
                <w:highlight w:val="none"/>
                <w:lang w:eastAsia="zh-CN"/>
              </w:rPr>
            </w:pPr>
            <w:r>
              <w:rPr>
                <w:rFonts w:hint="eastAsia" w:cs="@仿宋_GB2312" w:asciiTheme="minorEastAsia" w:hAnsiTheme="minorEastAsia" w:eastAsiaTheme="minorEastAsia"/>
                <w:kern w:val="2"/>
                <w:sz w:val="24"/>
                <w:lang w:val="en-US" w:eastAsia="zh-CN" w:bidi="ar-SA"/>
              </w:rPr>
              <w:t>1.</w:t>
            </w:r>
            <w:r>
              <w:rPr>
                <w:rFonts w:hint="eastAsia" w:asciiTheme="minorEastAsia" w:hAnsiTheme="minorEastAsia" w:eastAsiaTheme="minorEastAsia"/>
                <w:sz w:val="24"/>
                <w:szCs w:val="28"/>
                <w:highlight w:val="none"/>
              </w:rPr>
              <w:t>符合</w:t>
            </w:r>
            <w:r>
              <w:rPr>
                <w:rFonts w:hint="eastAsia" w:asciiTheme="minorEastAsia" w:hAnsiTheme="minorEastAsia" w:eastAsiaTheme="minorEastAsia"/>
                <w:sz w:val="24"/>
                <w:szCs w:val="28"/>
                <w:highlight w:val="none"/>
                <w:lang w:eastAsia="zh-CN"/>
              </w:rPr>
              <w:t>竞价文件</w:t>
            </w:r>
            <w:r>
              <w:rPr>
                <w:rFonts w:hint="eastAsia" w:asciiTheme="minorEastAsia" w:hAnsiTheme="minorEastAsia" w:eastAsiaTheme="minorEastAsia"/>
                <w:sz w:val="24"/>
                <w:highlight w:val="none"/>
              </w:rPr>
              <w:t>供应商须知正文第1</w:t>
            </w:r>
            <w:r>
              <w:rPr>
                <w:rFonts w:asciiTheme="minorEastAsia" w:hAnsiTheme="minorEastAsia" w:eastAsiaTheme="minorEastAsia"/>
                <w:sz w:val="24"/>
                <w:highlight w:val="none"/>
              </w:rPr>
              <w:t>2</w:t>
            </w:r>
            <w:r>
              <w:rPr>
                <w:rFonts w:hint="eastAsia" w:asciiTheme="minorEastAsia" w:hAnsiTheme="minorEastAsia" w:eastAsiaTheme="minorEastAsia"/>
                <w:sz w:val="24"/>
                <w:highlight w:val="none"/>
              </w:rPr>
              <w:t>条要求</w:t>
            </w:r>
            <w:r>
              <w:rPr>
                <w:rFonts w:hint="eastAsia" w:asciiTheme="minorEastAsia" w:hAnsiTheme="minorEastAsia" w:eastAsiaTheme="minorEastAsia"/>
                <w:sz w:val="24"/>
                <w:highlight w:val="none"/>
                <w:lang w:eastAsia="zh-CN"/>
              </w:rPr>
              <w:t>和第三章  采购需求中的报价要求</w:t>
            </w:r>
          </w:p>
          <w:p w14:paraId="38E5341D">
            <w:pPr>
              <w:pStyle w:val="9"/>
              <w:numPr>
                <w:ilvl w:val="-1"/>
                <w:numId w:val="0"/>
              </w:numPr>
              <w:ind w:firstLine="0"/>
              <w:rPr>
                <w:rFonts w:hint="default" w:eastAsia="宋体"/>
                <w:lang w:val="en-US" w:eastAsia="zh-CN"/>
              </w:rPr>
            </w:pPr>
            <w:r>
              <w:rPr>
                <w:rFonts w:hint="eastAsia"/>
                <w:lang w:val="en-US" w:eastAsia="zh-CN"/>
              </w:rPr>
              <w:t>2.</w:t>
            </w:r>
            <w:r>
              <w:rPr>
                <w:rFonts w:hint="eastAsia" w:asciiTheme="minorEastAsia" w:hAnsiTheme="minorEastAsia" w:eastAsiaTheme="minorEastAsia"/>
                <w:color w:val="auto"/>
                <w:sz w:val="24"/>
                <w:highlight w:val="none"/>
                <w:lang w:val="en-US" w:eastAsia="zh-CN"/>
              </w:rPr>
              <w:t>评审小组应当结合项目采购需求、行业发展、市场竞争以及与其他供应商的报价比较情况等进行报价合理性审查。评审小组认为供应商的报价明显低于或高于其他通过符合性审查供应商的报价（包括总价和单价），可能影响产品质量或者诚信履约的，应当要求提供书面说明，必要时提供相关证明材料。供应商能证明其报价不影响产品质量或者能够诚信履约的，可继续参加评审，否则其投标（响应）文件将被认定为投标（响应）无效</w:t>
            </w:r>
            <w:r>
              <w:rPr>
                <w:rFonts w:hint="eastAsia" w:asciiTheme="minorEastAsia" w:hAnsiTheme="minorEastAsia" w:eastAsiaTheme="minorEastAsia"/>
                <w:color w:val="auto"/>
                <w:sz w:val="24"/>
                <w:highlight w:val="none"/>
                <w:lang w:eastAsia="zh-CN"/>
              </w:rPr>
              <w:t>。</w:t>
            </w:r>
          </w:p>
        </w:tc>
        <w:tc>
          <w:tcPr>
            <w:tcW w:w="2284" w:type="pct"/>
            <w:vAlign w:val="center"/>
          </w:tcPr>
          <w:p w14:paraId="6494423D">
            <w:pPr>
              <w:adjustRightInd w:val="0"/>
              <w:snapToGrid w:val="0"/>
              <w:spacing w:line="360" w:lineRule="auto"/>
              <w:ind w:right="-10"/>
              <w:jc w:val="left"/>
              <w:rPr>
                <w:rFonts w:hint="eastAsia" w:ascii="宋体" w:hAnsi="宋体" w:eastAsiaTheme="minorEastAsia"/>
                <w:sz w:val="24"/>
                <w:highlight w:val="none"/>
                <w:lang w:eastAsia="zh-CN"/>
              </w:rPr>
            </w:pPr>
            <w:r>
              <w:rPr>
                <w:rFonts w:hint="eastAsia" w:asciiTheme="minorEastAsia" w:hAnsiTheme="minorEastAsia" w:eastAsiaTheme="minorEastAsia"/>
                <w:sz w:val="24"/>
                <w:highlight w:val="none"/>
              </w:rPr>
              <w:t>详见第六章</w:t>
            </w:r>
            <w:r>
              <w:rPr>
                <w:rFonts w:hint="eastAsia" w:ascii="宋体" w:hAnsi="宋体" w:eastAsia="宋体"/>
                <w:sz w:val="24"/>
                <w:highlight w:val="none"/>
              </w:rPr>
              <w:t>响应</w:t>
            </w:r>
            <w:r>
              <w:rPr>
                <w:rFonts w:hint="eastAsia" w:asciiTheme="minorEastAsia" w:hAnsiTheme="minorEastAsia" w:eastAsiaTheme="minorEastAsia"/>
                <w:sz w:val="24"/>
                <w:highlight w:val="none"/>
              </w:rPr>
              <w:t>文件格式</w:t>
            </w:r>
            <w:r>
              <w:rPr>
                <w:rFonts w:hint="eastAsia" w:asciiTheme="minorEastAsia" w:hAnsiTheme="minorEastAsia" w:eastAsiaTheme="minorEastAsia"/>
                <w:sz w:val="24"/>
                <w:highlight w:val="none"/>
                <w:lang w:val="en-US" w:eastAsia="zh-CN"/>
              </w:rPr>
              <w:t>一</w:t>
            </w:r>
          </w:p>
        </w:tc>
      </w:tr>
      <w:tr w14:paraId="7AF4C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3" w:type="pct"/>
            <w:vAlign w:val="center"/>
          </w:tcPr>
          <w:p w14:paraId="3D0065BD">
            <w:pPr>
              <w:adjustRightInd w:val="0"/>
              <w:snapToGrid w:val="0"/>
              <w:spacing w:line="360" w:lineRule="auto"/>
              <w:ind w:right="-10"/>
              <w:jc w:val="center"/>
              <w:rPr>
                <w:rFonts w:hint="default" w:ascii="宋体" w:hAnsi="宋体" w:eastAsia="宋体"/>
                <w:sz w:val="24"/>
                <w:highlight w:val="none"/>
                <w:lang w:val="en-US" w:eastAsia="zh-CN"/>
              </w:rPr>
            </w:pPr>
            <w:r>
              <w:rPr>
                <w:rFonts w:hint="eastAsia" w:ascii="宋体" w:hAnsi="宋体" w:eastAsia="宋体"/>
                <w:sz w:val="24"/>
                <w:highlight w:val="none"/>
                <w:lang w:val="en-US" w:eastAsia="zh-CN"/>
              </w:rPr>
              <w:t>7</w:t>
            </w:r>
          </w:p>
        </w:tc>
        <w:tc>
          <w:tcPr>
            <w:tcW w:w="972" w:type="pct"/>
            <w:vAlign w:val="center"/>
          </w:tcPr>
          <w:p w14:paraId="723793FC">
            <w:pPr>
              <w:spacing w:after="50" w:line="360" w:lineRule="auto"/>
              <w:ind w:right="-10" w:rightChars="0"/>
              <w:jc w:val="center"/>
              <w:rPr>
                <w:rFonts w:hint="eastAsia" w:asciiTheme="minorEastAsia" w:hAnsiTheme="minorEastAsia" w:eastAsiaTheme="minorEastAsia"/>
                <w:sz w:val="24"/>
                <w:szCs w:val="28"/>
                <w:highlight w:val="none"/>
                <w:lang w:eastAsia="zh-CN"/>
              </w:rPr>
            </w:pPr>
            <w:r>
              <w:rPr>
                <w:rFonts w:hint="eastAsia" w:asciiTheme="minorEastAsia" w:hAnsiTheme="minorEastAsia" w:eastAsiaTheme="minorEastAsia"/>
                <w:color w:val="auto"/>
                <w:sz w:val="24"/>
                <w:szCs w:val="28"/>
                <w:highlight w:val="none"/>
                <w:lang w:eastAsia="zh-CN"/>
              </w:rPr>
              <w:t>商务响应</w:t>
            </w:r>
          </w:p>
        </w:tc>
        <w:tc>
          <w:tcPr>
            <w:tcW w:w="1330" w:type="pct"/>
            <w:vAlign w:val="center"/>
          </w:tcPr>
          <w:p w14:paraId="5D0DE880">
            <w:pPr>
              <w:spacing w:after="50" w:line="360" w:lineRule="auto"/>
              <w:ind w:right="-10" w:rightChars="0"/>
              <w:jc w:val="center"/>
              <w:rPr>
                <w:rFonts w:hint="default" w:asciiTheme="minorEastAsia" w:hAnsiTheme="minorEastAsia" w:eastAsiaTheme="minorEastAsia"/>
                <w:sz w:val="24"/>
                <w:szCs w:val="28"/>
                <w:highlight w:val="none"/>
                <w:lang w:val="en-US" w:eastAsia="zh-CN"/>
              </w:rPr>
            </w:pPr>
            <w:r>
              <w:rPr>
                <w:rFonts w:hint="eastAsia" w:asciiTheme="minorEastAsia" w:hAnsiTheme="minorEastAsia" w:eastAsiaTheme="minorEastAsia"/>
                <w:color w:val="auto"/>
                <w:sz w:val="24"/>
                <w:szCs w:val="28"/>
                <w:highlight w:val="none"/>
              </w:rPr>
              <w:t>符合</w:t>
            </w:r>
            <w:r>
              <w:rPr>
                <w:rFonts w:hint="eastAsia" w:asciiTheme="minorEastAsia" w:hAnsiTheme="minorEastAsia" w:eastAsiaTheme="minorEastAsia"/>
                <w:color w:val="auto"/>
                <w:sz w:val="24"/>
                <w:szCs w:val="28"/>
                <w:highlight w:val="none"/>
                <w:lang w:val="en-US" w:eastAsia="zh-CN"/>
              </w:rPr>
              <w:t>竞价</w:t>
            </w:r>
            <w:r>
              <w:rPr>
                <w:rFonts w:hint="eastAsia" w:asciiTheme="minorEastAsia" w:hAnsiTheme="minorEastAsia" w:eastAsiaTheme="minorEastAsia"/>
                <w:color w:val="auto"/>
                <w:sz w:val="24"/>
                <w:szCs w:val="28"/>
                <w:highlight w:val="none"/>
              </w:rPr>
              <w:t>文件采购需求中付款方式、</w:t>
            </w:r>
            <w:r>
              <w:rPr>
                <w:rFonts w:hint="eastAsia" w:ascii="宋体" w:hAnsi="宋体" w:eastAsia="宋体"/>
                <w:b w:val="0"/>
                <w:color w:val="auto"/>
                <w:sz w:val="24"/>
                <w:highlight w:val="none"/>
              </w:rPr>
              <w:t>供货及安装</w:t>
            </w:r>
            <w:r>
              <w:rPr>
                <w:rFonts w:hint="eastAsia" w:ascii="宋体" w:hAnsi="宋体" w:eastAsia="宋体"/>
                <w:b w:val="0"/>
                <w:color w:val="auto"/>
                <w:sz w:val="24"/>
                <w:highlight w:val="none"/>
                <w:lang w:val="en-US" w:eastAsia="zh-CN"/>
              </w:rPr>
              <w:t>地点</w:t>
            </w:r>
            <w:r>
              <w:rPr>
                <w:rFonts w:hint="eastAsia" w:asciiTheme="minorEastAsia" w:hAnsiTheme="minorEastAsia" w:eastAsiaTheme="minorEastAsia"/>
                <w:color w:val="auto"/>
                <w:sz w:val="24"/>
                <w:szCs w:val="28"/>
                <w:highlight w:val="none"/>
                <w:lang w:eastAsia="zh-CN"/>
              </w:rPr>
              <w:t>、</w:t>
            </w:r>
            <w:r>
              <w:rPr>
                <w:rFonts w:hint="eastAsia" w:ascii="宋体" w:hAnsi="宋体" w:eastAsia="宋体"/>
                <w:b w:val="0"/>
                <w:color w:val="auto"/>
                <w:sz w:val="24"/>
                <w:highlight w:val="none"/>
              </w:rPr>
              <w:t>供货及安装期限</w:t>
            </w:r>
          </w:p>
        </w:tc>
        <w:tc>
          <w:tcPr>
            <w:tcW w:w="2284" w:type="pct"/>
            <w:vAlign w:val="center"/>
          </w:tcPr>
          <w:p w14:paraId="6074DFAF">
            <w:pPr>
              <w:adjustRightInd w:val="0"/>
              <w:snapToGrid w:val="0"/>
              <w:spacing w:line="360" w:lineRule="auto"/>
              <w:ind w:right="-10"/>
              <w:jc w:val="left"/>
              <w:rPr>
                <w:rFonts w:hint="default" w:ascii="宋体" w:hAnsi="宋体" w:eastAsia="宋体"/>
                <w:sz w:val="24"/>
                <w:highlight w:val="none"/>
                <w:lang w:val="en-US" w:eastAsia="zh-CN"/>
              </w:rPr>
            </w:pPr>
            <w:r>
              <w:rPr>
                <w:rFonts w:hint="eastAsia" w:asciiTheme="minorEastAsia" w:hAnsiTheme="minorEastAsia" w:eastAsiaTheme="minorEastAsia"/>
                <w:color w:val="auto"/>
                <w:sz w:val="24"/>
                <w:highlight w:val="none"/>
              </w:rPr>
              <w:t>详见第六章</w:t>
            </w:r>
            <w:r>
              <w:rPr>
                <w:rFonts w:hint="eastAsia" w:ascii="宋体" w:hAnsi="宋体" w:eastAsia="宋体"/>
                <w:color w:val="auto"/>
                <w:sz w:val="24"/>
                <w:highlight w:val="none"/>
              </w:rPr>
              <w:t>响应</w:t>
            </w:r>
            <w:r>
              <w:rPr>
                <w:rFonts w:hint="eastAsia" w:asciiTheme="minorEastAsia" w:hAnsiTheme="minorEastAsia" w:eastAsiaTheme="minorEastAsia"/>
                <w:color w:val="auto"/>
                <w:sz w:val="24"/>
                <w:highlight w:val="none"/>
              </w:rPr>
              <w:t>文件格式</w:t>
            </w:r>
            <w:r>
              <w:rPr>
                <w:rFonts w:hint="eastAsia" w:asciiTheme="minorEastAsia" w:hAnsiTheme="minorEastAsia" w:eastAsiaTheme="minorEastAsia"/>
                <w:color w:val="auto"/>
                <w:sz w:val="24"/>
                <w:highlight w:val="none"/>
                <w:lang w:val="en-US" w:eastAsia="zh-CN"/>
              </w:rPr>
              <w:t>六</w:t>
            </w:r>
          </w:p>
        </w:tc>
      </w:tr>
      <w:tr w14:paraId="62B8D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3" w:type="pct"/>
            <w:vAlign w:val="center"/>
          </w:tcPr>
          <w:p w14:paraId="15FC1888">
            <w:pPr>
              <w:adjustRightInd w:val="0"/>
              <w:snapToGrid w:val="0"/>
              <w:spacing w:line="360" w:lineRule="auto"/>
              <w:ind w:right="-10"/>
              <w:jc w:val="center"/>
              <w:rPr>
                <w:rFonts w:hint="default" w:ascii="宋体" w:hAnsi="宋体" w:eastAsia="宋体"/>
                <w:sz w:val="24"/>
                <w:highlight w:val="none"/>
                <w:lang w:val="en-US" w:eastAsia="zh-CN"/>
              </w:rPr>
            </w:pPr>
            <w:r>
              <w:rPr>
                <w:rFonts w:hint="eastAsia" w:ascii="宋体" w:hAnsi="宋体" w:eastAsia="宋体"/>
                <w:sz w:val="24"/>
                <w:highlight w:val="none"/>
                <w:lang w:val="en-US" w:eastAsia="zh-CN"/>
              </w:rPr>
              <w:t>8</w:t>
            </w:r>
          </w:p>
        </w:tc>
        <w:tc>
          <w:tcPr>
            <w:tcW w:w="972" w:type="pct"/>
            <w:vAlign w:val="center"/>
          </w:tcPr>
          <w:p w14:paraId="466E8642">
            <w:pPr>
              <w:spacing w:after="50" w:line="360" w:lineRule="auto"/>
              <w:ind w:right="-10" w:rightChars="0"/>
              <w:jc w:val="center"/>
              <w:rPr>
                <w:rFonts w:hint="default" w:asciiTheme="minorEastAsia" w:hAnsiTheme="minorEastAsia" w:eastAsiaTheme="minorEastAsia"/>
                <w:color w:val="auto"/>
                <w:sz w:val="24"/>
                <w:szCs w:val="28"/>
                <w:highlight w:val="none"/>
                <w:lang w:val="en-US" w:eastAsia="zh-CN"/>
              </w:rPr>
            </w:pPr>
            <w:r>
              <w:rPr>
                <w:rFonts w:hint="eastAsia" w:asciiTheme="minorEastAsia" w:hAnsiTheme="minorEastAsia" w:eastAsiaTheme="minorEastAsia"/>
                <w:color w:val="auto"/>
                <w:sz w:val="24"/>
                <w:szCs w:val="28"/>
                <w:highlight w:val="none"/>
                <w:lang w:val="en-US" w:eastAsia="zh-CN"/>
              </w:rPr>
              <w:t>供应商资格要求</w:t>
            </w:r>
          </w:p>
        </w:tc>
        <w:tc>
          <w:tcPr>
            <w:tcW w:w="1330" w:type="pct"/>
            <w:vAlign w:val="center"/>
          </w:tcPr>
          <w:p w14:paraId="20037900">
            <w:pPr>
              <w:spacing w:after="50" w:line="360" w:lineRule="auto"/>
              <w:ind w:right="-10" w:rightChars="0"/>
              <w:jc w:val="center"/>
              <w:rPr>
                <w:rFonts w:hint="eastAsia" w:asciiTheme="minorEastAsia" w:hAnsiTheme="minorEastAsia" w:eastAsiaTheme="minorEastAsia"/>
                <w:color w:val="auto"/>
                <w:sz w:val="24"/>
                <w:szCs w:val="28"/>
                <w:highlight w:val="none"/>
                <w:lang w:val="en-US" w:eastAsia="zh-CN"/>
              </w:rPr>
            </w:pPr>
            <w:r>
              <w:rPr>
                <w:rFonts w:hint="eastAsia" w:asciiTheme="minorEastAsia" w:hAnsiTheme="minorEastAsia" w:eastAsiaTheme="minorEastAsia"/>
                <w:color w:val="auto"/>
                <w:sz w:val="24"/>
                <w:szCs w:val="28"/>
                <w:highlight w:val="none"/>
                <w:lang w:val="en-US" w:eastAsia="zh-CN"/>
              </w:rPr>
              <w:t>供应商须提供（2020年1月1日以来，以合同签订时间为准）一个单项合同金额50万元及以上的混凝土供货业绩。</w:t>
            </w:r>
          </w:p>
          <w:p w14:paraId="7A7CBABF">
            <w:pPr>
              <w:spacing w:after="50" w:line="360" w:lineRule="auto"/>
              <w:ind w:right="-10" w:rightChars="0"/>
              <w:jc w:val="center"/>
              <w:rPr>
                <w:rFonts w:hint="eastAsia"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lang w:val="en-US" w:eastAsia="zh-CN"/>
              </w:rPr>
              <w:t>注：响应文件须提供合同协议书及发票。如上述业绩证明材料无法体现合同签订时间、项目类型等关键评审内容，须另附业主单位（或合同甲方）出具的加盖公章的证明材料。</w:t>
            </w:r>
          </w:p>
        </w:tc>
        <w:tc>
          <w:tcPr>
            <w:tcW w:w="2284" w:type="pct"/>
            <w:vAlign w:val="center"/>
          </w:tcPr>
          <w:p w14:paraId="40B20D29">
            <w:pPr>
              <w:adjustRightInd w:val="0"/>
              <w:snapToGrid w:val="0"/>
              <w:spacing w:line="360" w:lineRule="auto"/>
              <w:ind w:right="-10"/>
              <w:jc w:val="left"/>
              <w:rPr>
                <w:rFonts w:hint="eastAsia" w:asciiTheme="minorEastAsia" w:hAnsiTheme="minorEastAsia" w:eastAsiaTheme="minorEastAsia"/>
                <w:color w:val="auto"/>
                <w:sz w:val="24"/>
                <w:highlight w:val="none"/>
              </w:rPr>
            </w:pPr>
          </w:p>
        </w:tc>
      </w:tr>
      <w:tr w14:paraId="06008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3" w:type="pct"/>
            <w:vAlign w:val="center"/>
          </w:tcPr>
          <w:p w14:paraId="329A01A4">
            <w:pPr>
              <w:adjustRightInd w:val="0"/>
              <w:snapToGrid w:val="0"/>
              <w:spacing w:line="360" w:lineRule="auto"/>
              <w:ind w:right="-10"/>
              <w:jc w:val="center"/>
              <w:rPr>
                <w:rFonts w:hint="default" w:ascii="宋体" w:hAnsi="宋体" w:eastAsia="宋体"/>
                <w:sz w:val="24"/>
                <w:highlight w:val="none"/>
                <w:lang w:val="en-US" w:eastAsia="zh-CN"/>
              </w:rPr>
            </w:pPr>
            <w:r>
              <w:rPr>
                <w:rFonts w:hint="eastAsia" w:ascii="宋体" w:hAnsi="宋体" w:eastAsia="宋体"/>
                <w:sz w:val="24"/>
                <w:highlight w:val="none"/>
                <w:lang w:val="en-US" w:eastAsia="zh-CN"/>
              </w:rPr>
              <w:t>9</w:t>
            </w:r>
          </w:p>
        </w:tc>
        <w:tc>
          <w:tcPr>
            <w:tcW w:w="972" w:type="pct"/>
            <w:vAlign w:val="center"/>
          </w:tcPr>
          <w:p w14:paraId="31F6721F">
            <w:pPr>
              <w:spacing w:after="50" w:line="360" w:lineRule="auto"/>
              <w:ind w:right="-10" w:rightChars="0"/>
              <w:jc w:val="center"/>
              <w:rPr>
                <w:rFonts w:hint="eastAsia" w:asciiTheme="minorEastAsia" w:hAnsiTheme="minorEastAsia" w:eastAsiaTheme="minorEastAsia"/>
                <w:sz w:val="24"/>
                <w:szCs w:val="28"/>
                <w:highlight w:val="none"/>
                <w:lang w:eastAsia="zh-CN"/>
              </w:rPr>
            </w:pPr>
            <w:r>
              <w:rPr>
                <w:rFonts w:hint="eastAsia" w:asciiTheme="minorEastAsia" w:hAnsiTheme="minorEastAsia" w:eastAsiaTheme="minorEastAsia"/>
                <w:color w:val="auto"/>
                <w:sz w:val="24"/>
                <w:szCs w:val="28"/>
                <w:highlight w:val="none"/>
                <w:lang w:val="en-US" w:eastAsia="zh-CN"/>
              </w:rPr>
              <w:t>其他要求</w:t>
            </w:r>
          </w:p>
        </w:tc>
        <w:tc>
          <w:tcPr>
            <w:tcW w:w="1330" w:type="pct"/>
            <w:vAlign w:val="center"/>
          </w:tcPr>
          <w:p w14:paraId="25DE4E70">
            <w:pPr>
              <w:spacing w:after="50" w:line="360" w:lineRule="auto"/>
              <w:ind w:right="-10" w:rightChars="0"/>
              <w:jc w:val="center"/>
              <w:rPr>
                <w:rFonts w:hint="eastAsia" w:cs="@仿宋_GB2312" w:asciiTheme="minorEastAsia" w:hAnsiTheme="minorEastAsia" w:eastAsiaTheme="minorEastAsia"/>
                <w:kern w:val="2"/>
                <w:sz w:val="24"/>
                <w:szCs w:val="28"/>
                <w:highlight w:val="none"/>
                <w:lang w:val="en-US" w:eastAsia="zh-CN" w:bidi="ar-SA"/>
              </w:rPr>
            </w:pPr>
            <w:r>
              <w:rPr>
                <w:rFonts w:hint="eastAsia" w:asciiTheme="minorEastAsia" w:hAnsiTheme="minorEastAsia" w:eastAsiaTheme="minorEastAsia"/>
                <w:color w:val="auto"/>
                <w:sz w:val="24"/>
                <w:szCs w:val="28"/>
                <w:highlight w:val="none"/>
                <w:lang w:val="en-US" w:eastAsia="zh-CN"/>
              </w:rPr>
              <w:t>符合竞价文件中的其他实质性要求</w:t>
            </w:r>
          </w:p>
        </w:tc>
        <w:tc>
          <w:tcPr>
            <w:tcW w:w="2284" w:type="pct"/>
            <w:vAlign w:val="center"/>
          </w:tcPr>
          <w:p w14:paraId="4EC61278">
            <w:pPr>
              <w:adjustRightInd w:val="0"/>
              <w:snapToGrid w:val="0"/>
              <w:spacing w:line="360" w:lineRule="auto"/>
              <w:ind w:right="-10" w:rightChars="0"/>
              <w:jc w:val="left"/>
              <w:rPr>
                <w:rFonts w:hint="eastAsia" w:ascii="宋体" w:hAnsi="宋体" w:eastAsia="宋体" w:cs="@仿宋_GB2312"/>
                <w:kern w:val="2"/>
                <w:sz w:val="24"/>
                <w:highlight w:val="none"/>
                <w:lang w:val="en-US" w:eastAsia="zh-CN" w:bidi="ar-SA"/>
              </w:rPr>
            </w:pPr>
          </w:p>
        </w:tc>
      </w:tr>
    </w:tbl>
    <w:p w14:paraId="71031373">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b/>
          <w:bCs/>
          <w:color w:val="auto"/>
          <w:sz w:val="24"/>
          <w:highlight w:val="none"/>
        </w:rPr>
        <w:t>初审指标通过标准：</w:t>
      </w:r>
      <w:r>
        <w:rPr>
          <w:rFonts w:hint="eastAsia" w:asciiTheme="minorEastAsia" w:hAnsiTheme="minorEastAsia" w:eastAsiaTheme="minorEastAsia"/>
          <w:color w:val="auto"/>
          <w:sz w:val="24"/>
          <w:highlight w:val="none"/>
        </w:rPr>
        <w:t>供应商必须通过初审表中的全部评审指标。</w:t>
      </w:r>
    </w:p>
    <w:p w14:paraId="7688EB2D">
      <w:pPr>
        <w:spacing w:line="360" w:lineRule="auto"/>
        <w:ind w:firstLine="435"/>
        <w:rPr>
          <w:rFonts w:asciiTheme="minorEastAsia" w:hAnsiTheme="minorEastAsia" w:eastAsiaTheme="minorEastAsia"/>
          <w:color w:val="auto"/>
          <w:sz w:val="24"/>
          <w:highlight w:val="none"/>
        </w:rPr>
      </w:pPr>
    </w:p>
    <w:p w14:paraId="1383C860">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172582B4">
      <w:pPr>
        <w:spacing w:line="360" w:lineRule="auto"/>
        <w:jc w:val="center"/>
        <w:outlineLvl w:val="1"/>
        <w:rPr>
          <w:rFonts w:hint="eastAsia" w:asciiTheme="minorEastAsia" w:hAnsiTheme="minorEastAsia" w:eastAsiaTheme="minorEastAsia"/>
          <w:b/>
          <w:color w:val="auto"/>
          <w:sz w:val="28"/>
          <w:highlight w:val="none"/>
          <w:lang w:eastAsia="zh-CN"/>
        </w:rPr>
      </w:pPr>
      <w:bookmarkStart w:id="6" w:name="_Toc18179"/>
      <w:r>
        <w:rPr>
          <w:rFonts w:hint="eastAsia" w:asciiTheme="minorEastAsia" w:hAnsiTheme="minorEastAsia" w:eastAsiaTheme="minorEastAsia"/>
          <w:b/>
          <w:color w:val="auto"/>
          <w:sz w:val="28"/>
          <w:highlight w:val="none"/>
        </w:rPr>
        <w:t xml:space="preserve">第五章  </w:t>
      </w:r>
      <w:r>
        <w:rPr>
          <w:rFonts w:asciiTheme="minorEastAsia" w:hAnsiTheme="minorEastAsia" w:eastAsiaTheme="minorEastAsia"/>
          <w:b/>
          <w:color w:val="auto"/>
          <w:sz w:val="28"/>
          <w:highlight w:val="none"/>
        </w:rPr>
        <w:t>采购合同</w:t>
      </w:r>
      <w:bookmarkEnd w:id="6"/>
    </w:p>
    <w:p w14:paraId="15FA94D9">
      <w:pPr>
        <w:keepNext/>
        <w:keepLines/>
        <w:pageBreakBefore w:val="0"/>
        <w:widowControl w:val="0"/>
        <w:kinsoku/>
        <w:wordWrap/>
        <w:overflowPunct/>
        <w:topLinePunct w:val="0"/>
        <w:autoSpaceDE/>
        <w:autoSpaceDN/>
        <w:bidi w:val="0"/>
        <w:adjustRightInd/>
        <w:snapToGrid/>
        <w:spacing w:before="340" w:after="330" w:line="579" w:lineRule="auto"/>
        <w:jc w:val="center"/>
        <w:textAlignment w:val="auto"/>
        <w:outlineLvl w:val="2"/>
        <w:rPr>
          <w:rFonts w:ascii="Calibri" w:hAnsi="Calibri" w:eastAsia="宋体" w:cs="Times New Roman"/>
          <w:color w:val="auto"/>
          <w:sz w:val="24"/>
          <w:szCs w:val="20"/>
          <w:highlight w:val="none"/>
        </w:rPr>
      </w:pPr>
      <w:r>
        <w:rPr>
          <w:rFonts w:hint="eastAsia" w:ascii="Times New Roman" w:hAnsi="Times New Roman" w:eastAsia="宋体" w:cs="Times New Roman"/>
          <w:b/>
          <w:bCs/>
          <w:color w:val="auto"/>
          <w:kern w:val="44"/>
          <w:sz w:val="30"/>
          <w:szCs w:val="44"/>
          <w:highlight w:val="none"/>
          <w:lang w:val="en-US" w:eastAsia="zh-CN" w:bidi="ar-SA"/>
        </w:rPr>
        <w:t>涡阳县龙马园区纬四路混凝土采购项目</w:t>
      </w:r>
      <w:r>
        <w:rPr>
          <w:rFonts w:ascii="Times New Roman" w:hAnsi="Times New Roman" w:eastAsia="宋体" w:cs="Times New Roman"/>
          <w:b/>
          <w:bCs/>
          <w:color w:val="auto"/>
          <w:kern w:val="44"/>
          <w:sz w:val="30"/>
          <w:szCs w:val="44"/>
          <w:highlight w:val="none"/>
          <w:lang w:val="en-US" w:eastAsia="zh-CN" w:bidi="ar-SA"/>
        </w:rPr>
        <w:t>采购合同</w:t>
      </w:r>
    </w:p>
    <w:p w14:paraId="49C46414">
      <w:pPr>
        <w:spacing w:line="360" w:lineRule="auto"/>
        <w:ind w:firstLine="5040" w:firstLineChars="2100"/>
        <w:rPr>
          <w:rFonts w:hint="default" w:ascii="Calibri" w:hAnsi="Calibri" w:eastAsia="宋体" w:cs="Times New Roman"/>
          <w:sz w:val="24"/>
          <w:szCs w:val="20"/>
          <w:highlight w:val="none"/>
          <w:u w:val="single"/>
          <w:lang w:val="en-US" w:eastAsia="zh-CN"/>
        </w:rPr>
      </w:pPr>
      <w:r>
        <w:rPr>
          <w:rFonts w:hint="eastAsia" w:ascii="Calibri" w:hAnsi="Calibri" w:eastAsia="宋体" w:cs="Times New Roman"/>
          <w:sz w:val="24"/>
          <w:szCs w:val="20"/>
          <w:highlight w:val="none"/>
          <w:lang w:eastAsia="zh-CN"/>
        </w:rPr>
        <w:t>合同编号：</w:t>
      </w:r>
      <w:r>
        <w:rPr>
          <w:rFonts w:hint="eastAsia" w:ascii="Calibri" w:hAnsi="Calibri" w:eastAsia="宋体" w:cs="Times New Roman"/>
          <w:sz w:val="24"/>
          <w:szCs w:val="20"/>
          <w:highlight w:val="none"/>
          <w:u w:val="single"/>
          <w:lang w:val="en-US" w:eastAsia="zh-CN"/>
        </w:rPr>
        <w:t xml:space="preserve">               </w:t>
      </w:r>
    </w:p>
    <w:p w14:paraId="65D0B828">
      <w:pPr>
        <w:spacing w:line="360" w:lineRule="auto"/>
        <w:ind w:firstLine="480" w:firstLineChars="200"/>
        <w:rPr>
          <w:rFonts w:ascii="Calibri" w:hAnsi="Calibri" w:eastAsia="宋体" w:cs="Times New Roman"/>
          <w:sz w:val="24"/>
          <w:szCs w:val="20"/>
          <w:highlight w:val="none"/>
          <w:u w:val="single"/>
        </w:rPr>
      </w:pPr>
      <w:r>
        <w:rPr>
          <w:rFonts w:ascii="Calibri" w:hAnsi="Calibri" w:eastAsia="宋体" w:cs="Times New Roman"/>
          <w:sz w:val="24"/>
          <w:szCs w:val="20"/>
          <w:highlight w:val="none"/>
        </w:rPr>
        <w:t>买  方：</w:t>
      </w:r>
      <w:r>
        <w:rPr>
          <w:rFonts w:ascii="Calibri" w:hAnsi="Calibri" w:eastAsia="宋体" w:cs="Times New Roman"/>
          <w:sz w:val="24"/>
          <w:szCs w:val="20"/>
          <w:highlight w:val="none"/>
          <w:u w:val="single"/>
        </w:rPr>
        <w:t xml:space="preserve">         </w:t>
      </w:r>
      <w:r>
        <w:rPr>
          <w:rFonts w:ascii="Calibri" w:hAnsi="Calibri" w:eastAsia="宋体" w:cs="Times New Roman"/>
          <w:sz w:val="24"/>
          <w:szCs w:val="20"/>
          <w:highlight w:val="none"/>
        </w:rPr>
        <w:t xml:space="preserve">                     电话：</w:t>
      </w:r>
      <w:r>
        <w:rPr>
          <w:rFonts w:ascii="Calibri" w:hAnsi="Calibri" w:eastAsia="宋体" w:cs="Times New Roman"/>
          <w:sz w:val="24"/>
          <w:szCs w:val="20"/>
          <w:highlight w:val="none"/>
          <w:u w:val="single"/>
        </w:rPr>
        <w:t xml:space="preserve">                </w:t>
      </w:r>
    </w:p>
    <w:p w14:paraId="6590302F">
      <w:pPr>
        <w:spacing w:line="360" w:lineRule="auto"/>
        <w:ind w:firstLine="480" w:firstLineChars="200"/>
        <w:rPr>
          <w:rFonts w:ascii="Calibri" w:hAnsi="Calibri" w:eastAsia="宋体" w:cs="Times New Roman"/>
          <w:sz w:val="24"/>
          <w:szCs w:val="20"/>
          <w:highlight w:val="none"/>
        </w:rPr>
      </w:pPr>
      <w:r>
        <w:rPr>
          <w:rFonts w:ascii="Calibri" w:hAnsi="Calibri" w:eastAsia="宋体" w:cs="Times New Roman"/>
          <w:sz w:val="24"/>
          <w:szCs w:val="20"/>
          <w:highlight w:val="none"/>
        </w:rPr>
        <w:t>卖  方：</w:t>
      </w:r>
      <w:r>
        <w:rPr>
          <w:rFonts w:ascii="Calibri" w:hAnsi="Calibri" w:eastAsia="宋体" w:cs="Times New Roman"/>
          <w:sz w:val="24"/>
          <w:szCs w:val="20"/>
          <w:highlight w:val="none"/>
          <w:u w:val="single"/>
        </w:rPr>
        <w:t xml:space="preserve">         </w:t>
      </w:r>
      <w:r>
        <w:rPr>
          <w:rFonts w:ascii="Calibri" w:hAnsi="Calibri" w:eastAsia="宋体" w:cs="Times New Roman"/>
          <w:sz w:val="24"/>
          <w:szCs w:val="20"/>
          <w:highlight w:val="none"/>
        </w:rPr>
        <w:t xml:space="preserve">                     电话：</w:t>
      </w:r>
      <w:r>
        <w:rPr>
          <w:rFonts w:ascii="Calibri" w:hAnsi="Calibri" w:eastAsia="宋体" w:cs="Times New Roman"/>
          <w:sz w:val="24"/>
          <w:szCs w:val="20"/>
          <w:highlight w:val="none"/>
          <w:u w:val="single"/>
        </w:rPr>
        <w:t xml:space="preserve">                </w:t>
      </w:r>
      <w:r>
        <w:rPr>
          <w:rFonts w:ascii="Calibri" w:hAnsi="Calibri" w:eastAsia="宋体" w:cs="Times New Roman"/>
          <w:sz w:val="24"/>
          <w:szCs w:val="20"/>
          <w:highlight w:val="none"/>
        </w:rPr>
        <w:t xml:space="preserve"> </w:t>
      </w:r>
    </w:p>
    <w:p w14:paraId="228D32D4">
      <w:pPr>
        <w:spacing w:line="360" w:lineRule="auto"/>
        <w:rPr>
          <w:rFonts w:ascii="Calibri" w:hAnsi="Calibri" w:eastAsia="宋体" w:cs="Times New Roman"/>
          <w:sz w:val="24"/>
          <w:szCs w:val="20"/>
          <w:highlight w:val="none"/>
        </w:rPr>
      </w:pPr>
      <w:r>
        <w:rPr>
          <w:rFonts w:ascii="Calibri" w:hAnsi="Calibri" w:eastAsia="宋体" w:cs="Times New Roman"/>
          <w:sz w:val="24"/>
          <w:szCs w:val="20"/>
          <w:highlight w:val="none"/>
        </w:rPr>
        <w:t xml:space="preserve"> </w:t>
      </w:r>
    </w:p>
    <w:p w14:paraId="1F4372FE">
      <w:pPr>
        <w:spacing w:line="360" w:lineRule="auto"/>
        <w:ind w:firstLine="480" w:firstLineChars="200"/>
        <w:rPr>
          <w:rFonts w:ascii="Calibri" w:hAnsi="Calibri" w:eastAsia="宋体" w:cs="Times New Roman"/>
          <w:sz w:val="24"/>
          <w:szCs w:val="20"/>
          <w:highlight w:val="none"/>
        </w:rPr>
      </w:pPr>
      <w:r>
        <w:rPr>
          <w:rFonts w:ascii="Calibri" w:hAnsi="Calibri" w:eastAsia="宋体" w:cs="Times New Roman"/>
          <w:sz w:val="24"/>
          <w:szCs w:val="20"/>
          <w:highlight w:val="none"/>
        </w:rPr>
        <w:t>买方通过</w:t>
      </w:r>
      <w:r>
        <w:rPr>
          <w:rFonts w:hint="eastAsia" w:ascii="Calibri" w:hAnsi="Calibri" w:eastAsia="宋体" w:cs="Times New Roman"/>
          <w:sz w:val="24"/>
          <w:szCs w:val="20"/>
          <w:highlight w:val="none"/>
          <w:lang w:eastAsia="zh-CN"/>
        </w:rPr>
        <w:t>公开</w:t>
      </w:r>
      <w:r>
        <w:rPr>
          <w:rFonts w:ascii="Calibri" w:hAnsi="Calibri" w:eastAsia="宋体" w:cs="Times New Roman"/>
          <w:sz w:val="24"/>
          <w:szCs w:val="20"/>
          <w:highlight w:val="none"/>
        </w:rPr>
        <w:t>采购活动，决定将本项目采购合同授予卖方。为进一步明确双方的责任，确保合同的顺利履行，根据《中华人民共和国</w:t>
      </w:r>
      <w:r>
        <w:rPr>
          <w:rFonts w:hint="eastAsia" w:ascii="Calibri" w:hAnsi="Calibri" w:eastAsia="宋体" w:cs="Times New Roman"/>
          <w:sz w:val="24"/>
          <w:szCs w:val="20"/>
          <w:highlight w:val="none"/>
          <w:lang w:eastAsia="zh-CN"/>
        </w:rPr>
        <w:t>民法典</w:t>
      </w:r>
      <w:r>
        <w:rPr>
          <w:rFonts w:ascii="Calibri" w:hAnsi="Calibri" w:eastAsia="宋体" w:cs="Times New Roman"/>
          <w:sz w:val="24"/>
          <w:szCs w:val="20"/>
          <w:highlight w:val="none"/>
        </w:rPr>
        <w:t>》及有关规定，遵循平等、自愿、公平和诚实信用的原则，买卖双方协商一致同意按如下条款签订本合同：</w:t>
      </w:r>
    </w:p>
    <w:p w14:paraId="03D08AED">
      <w:pPr>
        <w:numPr>
          <w:ilvl w:val="0"/>
          <w:numId w:val="3"/>
        </w:numPr>
        <w:spacing w:line="360" w:lineRule="auto"/>
        <w:ind w:left="480" w:leftChars="0" w:firstLine="0" w:firstLineChars="0"/>
        <w:rPr>
          <w:rFonts w:ascii="Calibri" w:hAnsi="Calibri" w:eastAsia="宋体" w:cs="Times New Roman"/>
          <w:b/>
          <w:sz w:val="24"/>
          <w:szCs w:val="20"/>
          <w:highlight w:val="none"/>
        </w:rPr>
      </w:pPr>
      <w:r>
        <w:rPr>
          <w:rFonts w:ascii="Calibri" w:hAnsi="Calibri" w:eastAsia="宋体" w:cs="Times New Roman"/>
          <w:b/>
          <w:sz w:val="24"/>
          <w:szCs w:val="20"/>
          <w:highlight w:val="none"/>
        </w:rPr>
        <w:t>货物的名称、规格型号、数量和价格</w:t>
      </w:r>
    </w:p>
    <w:p w14:paraId="2A74B56B">
      <w:pPr>
        <w:numPr>
          <w:ilvl w:val="0"/>
          <w:numId w:val="0"/>
        </w:numPr>
        <w:spacing w:line="360" w:lineRule="auto"/>
        <w:ind w:left="480" w:leftChars="0"/>
        <w:rPr>
          <w:rFonts w:ascii="Calibri" w:hAnsi="Calibri" w:eastAsia="宋体" w:cs="Times New Roman"/>
          <w:i/>
          <w:iCs/>
          <w:sz w:val="24"/>
          <w:szCs w:val="20"/>
          <w:highlight w:val="none"/>
        </w:rPr>
      </w:pPr>
      <w:r>
        <w:rPr>
          <w:rFonts w:ascii="Calibri" w:hAnsi="Calibri" w:eastAsia="宋体" w:cs="Times New Roman"/>
          <w:i/>
          <w:iCs/>
          <w:sz w:val="24"/>
          <w:szCs w:val="20"/>
          <w:highlight w:val="none"/>
        </w:rPr>
        <w:t xml:space="preserve">（若产品过多则见附表，如有附表则必须加盖公章）  </w:t>
      </w:r>
    </w:p>
    <w:p w14:paraId="7A56482D">
      <w:pPr>
        <w:spacing w:line="360" w:lineRule="auto"/>
        <w:rPr>
          <w:rFonts w:ascii="Calibri" w:hAnsi="Calibri" w:eastAsia="宋体" w:cs="Times New Roman"/>
          <w:sz w:val="24"/>
          <w:szCs w:val="20"/>
          <w:highlight w:val="none"/>
        </w:rPr>
      </w:pPr>
      <w:r>
        <w:rPr>
          <w:rFonts w:ascii="Calibri" w:hAnsi="Calibri" w:eastAsia="宋体" w:cs="Times New Roman"/>
          <w:sz w:val="24"/>
          <w:szCs w:val="20"/>
          <w:highlight w:val="none"/>
        </w:rPr>
        <w:t xml:space="preserve">                                                    单位：元</w:t>
      </w:r>
    </w:p>
    <w:tbl>
      <w:tblPr>
        <w:tblStyle w:val="26"/>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0"/>
        <w:gridCol w:w="1620"/>
        <w:gridCol w:w="900"/>
        <w:gridCol w:w="900"/>
        <w:gridCol w:w="1069"/>
        <w:gridCol w:w="1247"/>
        <w:gridCol w:w="1864"/>
      </w:tblGrid>
      <w:tr w14:paraId="025B9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1980" w:type="dxa"/>
            <w:vAlign w:val="center"/>
          </w:tcPr>
          <w:p w14:paraId="689F436A">
            <w:pPr>
              <w:snapToGrid w:val="0"/>
              <w:jc w:val="center"/>
              <w:rPr>
                <w:rFonts w:ascii="Calibri" w:hAnsi="Calibri" w:eastAsia="宋体" w:cs="Times New Roman"/>
                <w:sz w:val="24"/>
                <w:szCs w:val="20"/>
                <w:highlight w:val="none"/>
              </w:rPr>
            </w:pPr>
            <w:r>
              <w:rPr>
                <w:rFonts w:ascii="Calibri" w:hAnsi="Calibri" w:eastAsia="宋体" w:cs="Times New Roman"/>
                <w:sz w:val="24"/>
                <w:szCs w:val="20"/>
                <w:highlight w:val="none"/>
              </w:rPr>
              <w:t>产品名称</w:t>
            </w:r>
          </w:p>
        </w:tc>
        <w:tc>
          <w:tcPr>
            <w:tcW w:w="1620" w:type="dxa"/>
            <w:vAlign w:val="center"/>
          </w:tcPr>
          <w:p w14:paraId="2F2EB70E">
            <w:pPr>
              <w:jc w:val="center"/>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品牌、型</w:t>
            </w:r>
          </w:p>
          <w:p w14:paraId="79D4E397">
            <w:pPr>
              <w:snapToGrid w:val="0"/>
              <w:jc w:val="center"/>
              <w:rPr>
                <w:rFonts w:ascii="Calibri" w:hAnsi="Calibri" w:eastAsia="宋体" w:cs="Times New Roman"/>
                <w:sz w:val="24"/>
                <w:szCs w:val="20"/>
                <w:highlight w:val="none"/>
              </w:rPr>
            </w:pPr>
            <w:r>
              <w:rPr>
                <w:rFonts w:hint="eastAsia" w:asciiTheme="minorEastAsia" w:hAnsiTheme="minorEastAsia" w:eastAsiaTheme="minorEastAsia"/>
                <w:b/>
                <w:sz w:val="24"/>
                <w:highlight w:val="none"/>
              </w:rPr>
              <w:t>号规格</w:t>
            </w:r>
          </w:p>
        </w:tc>
        <w:tc>
          <w:tcPr>
            <w:tcW w:w="900" w:type="dxa"/>
            <w:vAlign w:val="center"/>
          </w:tcPr>
          <w:p w14:paraId="39894AAB">
            <w:pPr>
              <w:snapToGrid w:val="0"/>
              <w:jc w:val="center"/>
              <w:rPr>
                <w:rFonts w:ascii="Calibri" w:hAnsi="Calibri" w:eastAsia="宋体" w:cs="Times New Roman"/>
                <w:sz w:val="24"/>
                <w:szCs w:val="20"/>
                <w:highlight w:val="none"/>
              </w:rPr>
            </w:pPr>
            <w:r>
              <w:rPr>
                <w:rFonts w:ascii="Calibri" w:hAnsi="Calibri" w:eastAsia="宋体" w:cs="Times New Roman"/>
                <w:sz w:val="24"/>
                <w:szCs w:val="20"/>
                <w:highlight w:val="none"/>
              </w:rPr>
              <w:t>单位</w:t>
            </w:r>
          </w:p>
        </w:tc>
        <w:tc>
          <w:tcPr>
            <w:tcW w:w="900" w:type="dxa"/>
            <w:vAlign w:val="center"/>
          </w:tcPr>
          <w:p w14:paraId="629A5B6B">
            <w:pPr>
              <w:snapToGrid w:val="0"/>
              <w:jc w:val="center"/>
              <w:rPr>
                <w:rFonts w:ascii="Calibri" w:hAnsi="Calibri" w:eastAsia="宋体" w:cs="Times New Roman"/>
                <w:sz w:val="24"/>
                <w:szCs w:val="20"/>
                <w:highlight w:val="none"/>
              </w:rPr>
            </w:pPr>
            <w:r>
              <w:rPr>
                <w:rFonts w:ascii="Calibri" w:hAnsi="Calibri" w:eastAsia="宋体" w:cs="Times New Roman"/>
                <w:sz w:val="24"/>
                <w:szCs w:val="20"/>
                <w:highlight w:val="none"/>
              </w:rPr>
              <w:t>数量</w:t>
            </w:r>
          </w:p>
        </w:tc>
        <w:tc>
          <w:tcPr>
            <w:tcW w:w="1069" w:type="dxa"/>
            <w:vAlign w:val="center"/>
          </w:tcPr>
          <w:p w14:paraId="39444EBA">
            <w:pPr>
              <w:snapToGrid w:val="0"/>
              <w:jc w:val="center"/>
              <w:rPr>
                <w:rFonts w:ascii="Calibri" w:hAnsi="Calibri" w:eastAsia="宋体" w:cs="Times New Roman"/>
                <w:sz w:val="24"/>
                <w:szCs w:val="20"/>
                <w:highlight w:val="none"/>
              </w:rPr>
            </w:pPr>
            <w:r>
              <w:rPr>
                <w:rFonts w:ascii="Calibri" w:hAnsi="Calibri" w:eastAsia="宋体" w:cs="Times New Roman"/>
                <w:sz w:val="24"/>
                <w:szCs w:val="20"/>
                <w:highlight w:val="none"/>
              </w:rPr>
              <w:t>单价</w:t>
            </w:r>
          </w:p>
        </w:tc>
        <w:tc>
          <w:tcPr>
            <w:tcW w:w="1247" w:type="dxa"/>
            <w:vAlign w:val="center"/>
          </w:tcPr>
          <w:p w14:paraId="1B7CDB65">
            <w:pPr>
              <w:snapToGrid w:val="0"/>
              <w:jc w:val="center"/>
              <w:rPr>
                <w:rFonts w:ascii="Calibri" w:hAnsi="Calibri" w:eastAsia="宋体" w:cs="Times New Roman"/>
                <w:sz w:val="24"/>
                <w:szCs w:val="20"/>
                <w:highlight w:val="none"/>
              </w:rPr>
            </w:pPr>
            <w:r>
              <w:rPr>
                <w:rFonts w:ascii="Calibri" w:hAnsi="Calibri" w:eastAsia="宋体" w:cs="Times New Roman"/>
                <w:sz w:val="24"/>
                <w:szCs w:val="20"/>
                <w:highlight w:val="none"/>
              </w:rPr>
              <w:t>小计</w:t>
            </w:r>
          </w:p>
        </w:tc>
        <w:tc>
          <w:tcPr>
            <w:tcW w:w="1864" w:type="dxa"/>
            <w:vAlign w:val="center"/>
          </w:tcPr>
          <w:p w14:paraId="782AC029">
            <w:pPr>
              <w:snapToGrid w:val="0"/>
              <w:jc w:val="center"/>
              <w:rPr>
                <w:rFonts w:ascii="Calibri" w:hAnsi="Calibri" w:eastAsia="宋体" w:cs="Times New Roman"/>
                <w:sz w:val="24"/>
                <w:szCs w:val="20"/>
                <w:highlight w:val="none"/>
              </w:rPr>
            </w:pPr>
            <w:r>
              <w:rPr>
                <w:rFonts w:ascii="Calibri" w:hAnsi="Calibri" w:eastAsia="宋体" w:cs="Times New Roman"/>
                <w:sz w:val="24"/>
                <w:szCs w:val="20"/>
                <w:highlight w:val="none"/>
              </w:rPr>
              <w:t>生产</w:t>
            </w:r>
          </w:p>
          <w:p w14:paraId="008B4C77">
            <w:pPr>
              <w:snapToGrid w:val="0"/>
              <w:jc w:val="center"/>
              <w:rPr>
                <w:rFonts w:ascii="Calibri" w:hAnsi="Calibri" w:eastAsia="宋体" w:cs="Times New Roman"/>
                <w:sz w:val="24"/>
                <w:szCs w:val="20"/>
                <w:highlight w:val="none"/>
              </w:rPr>
            </w:pPr>
            <w:r>
              <w:rPr>
                <w:rFonts w:ascii="Calibri" w:hAnsi="Calibri" w:eastAsia="宋体" w:cs="Times New Roman"/>
                <w:sz w:val="24"/>
                <w:szCs w:val="20"/>
                <w:highlight w:val="none"/>
              </w:rPr>
              <w:t>厂商</w:t>
            </w:r>
          </w:p>
        </w:tc>
      </w:tr>
      <w:tr w14:paraId="6531F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980" w:type="dxa"/>
            <w:vAlign w:val="center"/>
          </w:tcPr>
          <w:p w14:paraId="12A4823B">
            <w:pPr>
              <w:snapToGrid w:val="0"/>
              <w:spacing w:before="120" w:beforeLines="50" w:beforeAutospacing="1" w:after="72" w:afterLines="30" w:afterAutospacing="1"/>
              <w:rPr>
                <w:rFonts w:hint="default" w:ascii="Calibri" w:hAnsi="Calibri" w:eastAsia="宋体" w:cs="Times New Roman"/>
                <w:sz w:val="24"/>
                <w:szCs w:val="20"/>
                <w:highlight w:val="none"/>
                <w:lang w:val="en-US" w:eastAsia="zh-CN"/>
              </w:rPr>
            </w:pPr>
          </w:p>
        </w:tc>
        <w:tc>
          <w:tcPr>
            <w:tcW w:w="1620" w:type="dxa"/>
            <w:vAlign w:val="center"/>
          </w:tcPr>
          <w:p w14:paraId="7C9294DE">
            <w:pPr>
              <w:snapToGrid w:val="0"/>
              <w:spacing w:before="120" w:beforeLines="50" w:beforeAutospacing="1" w:after="72" w:afterLines="30" w:afterAutospacing="1"/>
              <w:rPr>
                <w:rFonts w:hint="default" w:ascii="Calibri" w:hAnsi="Calibri" w:eastAsia="宋体" w:cs="Times New Roman"/>
                <w:sz w:val="24"/>
                <w:szCs w:val="20"/>
                <w:highlight w:val="none"/>
                <w:lang w:val="en-US" w:eastAsia="zh-CN"/>
              </w:rPr>
            </w:pPr>
          </w:p>
        </w:tc>
        <w:tc>
          <w:tcPr>
            <w:tcW w:w="900" w:type="dxa"/>
            <w:vAlign w:val="center"/>
          </w:tcPr>
          <w:p w14:paraId="011B67A5">
            <w:pPr>
              <w:snapToGrid w:val="0"/>
              <w:spacing w:before="120" w:beforeLines="50" w:beforeAutospacing="1" w:after="72" w:afterLines="30" w:afterAutospacing="1"/>
              <w:rPr>
                <w:rFonts w:hint="eastAsia" w:ascii="Calibri" w:hAnsi="Calibri" w:eastAsia="宋体" w:cs="Times New Roman"/>
                <w:sz w:val="24"/>
                <w:szCs w:val="20"/>
                <w:highlight w:val="none"/>
                <w:lang w:val="en-US" w:eastAsia="zh-CN"/>
              </w:rPr>
            </w:pPr>
          </w:p>
        </w:tc>
        <w:tc>
          <w:tcPr>
            <w:tcW w:w="900" w:type="dxa"/>
            <w:vAlign w:val="center"/>
          </w:tcPr>
          <w:p w14:paraId="73A92EF0">
            <w:pPr>
              <w:snapToGrid w:val="0"/>
              <w:spacing w:before="120" w:beforeLines="50" w:beforeAutospacing="1" w:after="72" w:afterLines="30" w:afterAutospacing="1"/>
              <w:rPr>
                <w:rFonts w:hint="default" w:ascii="Calibri" w:hAnsi="Calibri" w:eastAsia="宋体" w:cs="Times New Roman"/>
                <w:sz w:val="24"/>
                <w:szCs w:val="20"/>
                <w:highlight w:val="none"/>
                <w:lang w:val="en-US" w:eastAsia="zh-CN"/>
              </w:rPr>
            </w:pPr>
          </w:p>
        </w:tc>
        <w:tc>
          <w:tcPr>
            <w:tcW w:w="1069" w:type="dxa"/>
            <w:vAlign w:val="center"/>
          </w:tcPr>
          <w:p w14:paraId="066F1432">
            <w:pPr>
              <w:snapToGrid w:val="0"/>
              <w:spacing w:before="120" w:beforeLines="50" w:beforeAutospacing="1" w:after="72" w:afterLines="30" w:afterAutospacing="1"/>
              <w:rPr>
                <w:rFonts w:ascii="Calibri" w:hAnsi="Calibri" w:eastAsia="宋体" w:cs="Times New Roman"/>
                <w:sz w:val="24"/>
                <w:szCs w:val="20"/>
                <w:highlight w:val="none"/>
              </w:rPr>
            </w:pPr>
          </w:p>
        </w:tc>
        <w:tc>
          <w:tcPr>
            <w:tcW w:w="1247" w:type="dxa"/>
            <w:vAlign w:val="center"/>
          </w:tcPr>
          <w:p w14:paraId="199D3C44">
            <w:pPr>
              <w:snapToGrid w:val="0"/>
              <w:spacing w:before="120" w:beforeLines="50" w:beforeAutospacing="1" w:after="72" w:afterLines="30" w:afterAutospacing="1"/>
              <w:rPr>
                <w:rFonts w:ascii="Calibri" w:hAnsi="Calibri" w:eastAsia="宋体" w:cs="Times New Roman"/>
                <w:sz w:val="24"/>
                <w:szCs w:val="20"/>
                <w:highlight w:val="none"/>
              </w:rPr>
            </w:pPr>
          </w:p>
        </w:tc>
        <w:tc>
          <w:tcPr>
            <w:tcW w:w="1864" w:type="dxa"/>
            <w:vAlign w:val="center"/>
          </w:tcPr>
          <w:p w14:paraId="7FE24AD9">
            <w:pPr>
              <w:snapToGrid w:val="0"/>
              <w:spacing w:before="120" w:beforeLines="50" w:beforeAutospacing="1" w:after="72" w:afterLines="30" w:afterAutospacing="1"/>
              <w:rPr>
                <w:rFonts w:ascii="Calibri" w:hAnsi="Calibri" w:eastAsia="宋体" w:cs="Times New Roman"/>
                <w:sz w:val="24"/>
                <w:szCs w:val="20"/>
                <w:highlight w:val="none"/>
              </w:rPr>
            </w:pPr>
          </w:p>
        </w:tc>
      </w:tr>
      <w:tr w14:paraId="5A112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80" w:type="dxa"/>
            <w:vAlign w:val="center"/>
          </w:tcPr>
          <w:p w14:paraId="2184ABBC">
            <w:pPr>
              <w:snapToGrid w:val="0"/>
              <w:spacing w:before="120" w:beforeLines="50" w:beforeAutospacing="1" w:after="72" w:afterLines="30" w:afterAutospacing="1"/>
              <w:rPr>
                <w:rFonts w:ascii="Calibri" w:hAnsi="Calibri" w:eastAsia="宋体" w:cs="Times New Roman"/>
                <w:sz w:val="24"/>
                <w:szCs w:val="20"/>
                <w:highlight w:val="none"/>
              </w:rPr>
            </w:pPr>
          </w:p>
        </w:tc>
        <w:tc>
          <w:tcPr>
            <w:tcW w:w="1620" w:type="dxa"/>
            <w:vAlign w:val="center"/>
          </w:tcPr>
          <w:p w14:paraId="2BFB889D">
            <w:pPr>
              <w:snapToGrid w:val="0"/>
              <w:spacing w:before="120" w:beforeLines="50" w:beforeAutospacing="1" w:after="72" w:afterLines="30" w:afterAutospacing="1"/>
              <w:rPr>
                <w:rFonts w:ascii="Calibri" w:hAnsi="Calibri" w:eastAsia="宋体" w:cs="Times New Roman"/>
                <w:sz w:val="24"/>
                <w:szCs w:val="20"/>
                <w:highlight w:val="none"/>
              </w:rPr>
            </w:pPr>
          </w:p>
        </w:tc>
        <w:tc>
          <w:tcPr>
            <w:tcW w:w="900" w:type="dxa"/>
            <w:vAlign w:val="center"/>
          </w:tcPr>
          <w:p w14:paraId="7EE221C6">
            <w:pPr>
              <w:snapToGrid w:val="0"/>
              <w:spacing w:before="120" w:beforeLines="50" w:beforeAutospacing="1" w:after="72" w:afterLines="30" w:afterAutospacing="1"/>
              <w:rPr>
                <w:rFonts w:ascii="Calibri" w:hAnsi="Calibri" w:eastAsia="宋体" w:cs="Times New Roman"/>
                <w:sz w:val="24"/>
                <w:szCs w:val="20"/>
                <w:highlight w:val="none"/>
              </w:rPr>
            </w:pPr>
          </w:p>
        </w:tc>
        <w:tc>
          <w:tcPr>
            <w:tcW w:w="900" w:type="dxa"/>
            <w:vAlign w:val="center"/>
          </w:tcPr>
          <w:p w14:paraId="75F8B956">
            <w:pPr>
              <w:snapToGrid w:val="0"/>
              <w:spacing w:before="120" w:beforeLines="50" w:beforeAutospacing="1" w:after="72" w:afterLines="30" w:afterAutospacing="1"/>
              <w:rPr>
                <w:rFonts w:ascii="Calibri" w:hAnsi="Calibri" w:eastAsia="宋体" w:cs="Times New Roman"/>
                <w:sz w:val="24"/>
                <w:szCs w:val="20"/>
                <w:highlight w:val="none"/>
              </w:rPr>
            </w:pPr>
          </w:p>
        </w:tc>
        <w:tc>
          <w:tcPr>
            <w:tcW w:w="1069" w:type="dxa"/>
            <w:vAlign w:val="center"/>
          </w:tcPr>
          <w:p w14:paraId="59B84A98">
            <w:pPr>
              <w:snapToGrid w:val="0"/>
              <w:spacing w:before="120" w:beforeLines="50" w:beforeAutospacing="1" w:after="72" w:afterLines="30" w:afterAutospacing="1"/>
              <w:rPr>
                <w:rFonts w:ascii="Calibri" w:hAnsi="Calibri" w:eastAsia="宋体" w:cs="Times New Roman"/>
                <w:sz w:val="24"/>
                <w:szCs w:val="20"/>
                <w:highlight w:val="none"/>
              </w:rPr>
            </w:pPr>
          </w:p>
        </w:tc>
        <w:tc>
          <w:tcPr>
            <w:tcW w:w="1247" w:type="dxa"/>
            <w:vAlign w:val="center"/>
          </w:tcPr>
          <w:p w14:paraId="5DB8CD90">
            <w:pPr>
              <w:snapToGrid w:val="0"/>
              <w:spacing w:before="120" w:beforeLines="50" w:beforeAutospacing="1" w:after="72" w:afterLines="30" w:afterAutospacing="1"/>
              <w:rPr>
                <w:rFonts w:ascii="Calibri" w:hAnsi="Calibri" w:eastAsia="宋体" w:cs="Times New Roman"/>
                <w:sz w:val="24"/>
                <w:szCs w:val="20"/>
                <w:highlight w:val="none"/>
              </w:rPr>
            </w:pPr>
          </w:p>
        </w:tc>
        <w:tc>
          <w:tcPr>
            <w:tcW w:w="1864" w:type="dxa"/>
            <w:vAlign w:val="center"/>
          </w:tcPr>
          <w:p w14:paraId="0DAB777E">
            <w:pPr>
              <w:snapToGrid w:val="0"/>
              <w:spacing w:before="120" w:beforeLines="50" w:beforeAutospacing="1" w:after="72" w:afterLines="30" w:afterAutospacing="1"/>
              <w:rPr>
                <w:rFonts w:ascii="Calibri" w:hAnsi="Calibri" w:eastAsia="宋体" w:cs="Times New Roman"/>
                <w:sz w:val="24"/>
                <w:szCs w:val="20"/>
                <w:highlight w:val="none"/>
              </w:rPr>
            </w:pPr>
          </w:p>
        </w:tc>
      </w:tr>
      <w:tr w14:paraId="59A75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1980" w:type="dxa"/>
            <w:vAlign w:val="center"/>
          </w:tcPr>
          <w:p w14:paraId="25DE592C">
            <w:pPr>
              <w:snapToGrid w:val="0"/>
              <w:spacing w:before="120" w:beforeLines="50" w:beforeAutospacing="1" w:after="72" w:afterLines="30" w:afterAutospacing="1"/>
              <w:rPr>
                <w:rFonts w:ascii="Calibri" w:hAnsi="Calibri" w:eastAsia="宋体" w:cs="Times New Roman"/>
                <w:sz w:val="24"/>
                <w:szCs w:val="20"/>
                <w:highlight w:val="none"/>
              </w:rPr>
            </w:pPr>
          </w:p>
        </w:tc>
        <w:tc>
          <w:tcPr>
            <w:tcW w:w="1620" w:type="dxa"/>
            <w:vAlign w:val="center"/>
          </w:tcPr>
          <w:p w14:paraId="0472BE87">
            <w:pPr>
              <w:snapToGrid w:val="0"/>
              <w:spacing w:before="120" w:beforeLines="50" w:beforeAutospacing="1" w:after="72" w:afterLines="30" w:afterAutospacing="1"/>
              <w:rPr>
                <w:rFonts w:ascii="Calibri" w:hAnsi="Calibri" w:eastAsia="宋体" w:cs="Times New Roman"/>
                <w:sz w:val="24"/>
                <w:szCs w:val="20"/>
                <w:highlight w:val="none"/>
              </w:rPr>
            </w:pPr>
          </w:p>
        </w:tc>
        <w:tc>
          <w:tcPr>
            <w:tcW w:w="900" w:type="dxa"/>
            <w:vAlign w:val="center"/>
          </w:tcPr>
          <w:p w14:paraId="776CCBB5">
            <w:pPr>
              <w:snapToGrid w:val="0"/>
              <w:spacing w:before="120" w:beforeLines="50" w:beforeAutospacing="1" w:after="72" w:afterLines="30" w:afterAutospacing="1"/>
              <w:rPr>
                <w:rFonts w:ascii="Calibri" w:hAnsi="Calibri" w:eastAsia="宋体" w:cs="Times New Roman"/>
                <w:sz w:val="24"/>
                <w:szCs w:val="20"/>
                <w:highlight w:val="none"/>
              </w:rPr>
            </w:pPr>
          </w:p>
        </w:tc>
        <w:tc>
          <w:tcPr>
            <w:tcW w:w="900" w:type="dxa"/>
            <w:vAlign w:val="center"/>
          </w:tcPr>
          <w:p w14:paraId="134B931B">
            <w:pPr>
              <w:snapToGrid w:val="0"/>
              <w:spacing w:before="120" w:beforeLines="50" w:beforeAutospacing="1" w:after="72" w:afterLines="30" w:afterAutospacing="1"/>
              <w:rPr>
                <w:rFonts w:ascii="Calibri" w:hAnsi="Calibri" w:eastAsia="宋体" w:cs="Times New Roman"/>
                <w:sz w:val="24"/>
                <w:szCs w:val="20"/>
                <w:highlight w:val="none"/>
              </w:rPr>
            </w:pPr>
          </w:p>
        </w:tc>
        <w:tc>
          <w:tcPr>
            <w:tcW w:w="1069" w:type="dxa"/>
            <w:vAlign w:val="center"/>
          </w:tcPr>
          <w:p w14:paraId="13762A98">
            <w:pPr>
              <w:snapToGrid w:val="0"/>
              <w:spacing w:before="120" w:beforeLines="50" w:beforeAutospacing="1" w:after="72" w:afterLines="30" w:afterAutospacing="1"/>
              <w:rPr>
                <w:rFonts w:ascii="Calibri" w:hAnsi="Calibri" w:eastAsia="宋体" w:cs="Times New Roman"/>
                <w:sz w:val="24"/>
                <w:szCs w:val="20"/>
                <w:highlight w:val="none"/>
              </w:rPr>
            </w:pPr>
          </w:p>
        </w:tc>
        <w:tc>
          <w:tcPr>
            <w:tcW w:w="1247" w:type="dxa"/>
            <w:vAlign w:val="center"/>
          </w:tcPr>
          <w:p w14:paraId="7AD5BA8A">
            <w:pPr>
              <w:snapToGrid w:val="0"/>
              <w:spacing w:before="120" w:beforeLines="50" w:beforeAutospacing="1" w:after="72" w:afterLines="30" w:afterAutospacing="1"/>
              <w:rPr>
                <w:rFonts w:ascii="Calibri" w:hAnsi="Calibri" w:eastAsia="宋体" w:cs="Times New Roman"/>
                <w:sz w:val="24"/>
                <w:szCs w:val="20"/>
                <w:highlight w:val="none"/>
              </w:rPr>
            </w:pPr>
          </w:p>
        </w:tc>
        <w:tc>
          <w:tcPr>
            <w:tcW w:w="1864" w:type="dxa"/>
            <w:vAlign w:val="center"/>
          </w:tcPr>
          <w:p w14:paraId="1C93DEAA">
            <w:pPr>
              <w:snapToGrid w:val="0"/>
              <w:spacing w:before="120" w:beforeLines="50" w:beforeAutospacing="1" w:after="72" w:afterLines="30" w:afterAutospacing="1"/>
              <w:rPr>
                <w:rFonts w:ascii="Calibri" w:hAnsi="Calibri" w:eastAsia="宋体" w:cs="Times New Roman"/>
                <w:sz w:val="24"/>
                <w:szCs w:val="20"/>
                <w:highlight w:val="none"/>
              </w:rPr>
            </w:pPr>
          </w:p>
        </w:tc>
      </w:tr>
      <w:tr w14:paraId="69069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6469" w:type="dxa"/>
            <w:gridSpan w:val="5"/>
            <w:vAlign w:val="center"/>
          </w:tcPr>
          <w:p w14:paraId="4B70B3CB">
            <w:pPr>
              <w:snapToGrid w:val="0"/>
              <w:spacing w:before="120" w:beforeLines="50" w:beforeAutospacing="1" w:after="72" w:afterLines="30" w:afterAutospacing="1"/>
              <w:jc w:val="center"/>
              <w:rPr>
                <w:rFonts w:ascii="Calibri" w:hAnsi="Calibri" w:eastAsia="宋体" w:cs="Times New Roman"/>
                <w:sz w:val="24"/>
                <w:szCs w:val="20"/>
                <w:highlight w:val="none"/>
              </w:rPr>
            </w:pPr>
            <w:r>
              <w:rPr>
                <w:rFonts w:ascii="Calibri" w:hAnsi="Calibri" w:eastAsia="宋体" w:cs="Times New Roman"/>
                <w:sz w:val="24"/>
                <w:szCs w:val="20"/>
                <w:highlight w:val="none"/>
              </w:rPr>
              <w:t>合计</w:t>
            </w:r>
          </w:p>
        </w:tc>
        <w:tc>
          <w:tcPr>
            <w:tcW w:w="3111" w:type="dxa"/>
            <w:gridSpan w:val="2"/>
            <w:vAlign w:val="center"/>
          </w:tcPr>
          <w:p w14:paraId="0F65777C">
            <w:pPr>
              <w:snapToGrid w:val="0"/>
              <w:spacing w:before="120" w:beforeLines="50" w:beforeAutospacing="1" w:after="72" w:afterLines="30" w:afterAutospacing="1"/>
              <w:rPr>
                <w:rFonts w:ascii="Calibri" w:hAnsi="Calibri" w:eastAsia="宋体" w:cs="Times New Roman"/>
                <w:sz w:val="24"/>
                <w:szCs w:val="20"/>
                <w:highlight w:val="none"/>
              </w:rPr>
            </w:pPr>
          </w:p>
        </w:tc>
      </w:tr>
      <w:tr w14:paraId="448B1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9580" w:type="dxa"/>
            <w:gridSpan w:val="7"/>
            <w:vAlign w:val="center"/>
          </w:tcPr>
          <w:p w14:paraId="73D4340B">
            <w:pPr>
              <w:snapToGrid w:val="0"/>
              <w:rPr>
                <w:rFonts w:ascii="Calibri" w:hAnsi="Calibri" w:eastAsia="宋体" w:cs="Times New Roman"/>
                <w:sz w:val="24"/>
                <w:szCs w:val="20"/>
                <w:highlight w:val="none"/>
                <w:u w:val="single"/>
              </w:rPr>
            </w:pPr>
            <w:r>
              <w:rPr>
                <w:rFonts w:ascii="Calibri" w:hAnsi="Calibri" w:eastAsia="宋体" w:cs="Times New Roman"/>
                <w:sz w:val="24"/>
                <w:szCs w:val="20"/>
                <w:highlight w:val="none"/>
              </w:rPr>
              <w:t>合同总金额（大写）：</w:t>
            </w:r>
            <w:r>
              <w:rPr>
                <w:rFonts w:ascii="Calibri" w:hAnsi="Calibri" w:eastAsia="宋体" w:cs="Times New Roman"/>
                <w:sz w:val="24"/>
                <w:szCs w:val="20"/>
                <w:highlight w:val="none"/>
                <w:u w:val="single"/>
              </w:rPr>
              <w:t xml:space="preserve">               </w:t>
            </w:r>
            <w:r>
              <w:rPr>
                <w:rFonts w:hint="eastAsia" w:ascii="Calibri" w:hAnsi="Calibri" w:eastAsia="宋体" w:cs="Times New Roman"/>
                <w:sz w:val="24"/>
                <w:szCs w:val="20"/>
                <w:highlight w:val="none"/>
                <w:u w:val="single"/>
                <w:lang w:val="en-US" w:eastAsia="zh-CN"/>
              </w:rPr>
              <w:t xml:space="preserve">         </w:t>
            </w:r>
            <w:r>
              <w:rPr>
                <w:rFonts w:ascii="Calibri" w:hAnsi="Calibri" w:eastAsia="宋体" w:cs="Times New Roman"/>
                <w:sz w:val="24"/>
                <w:szCs w:val="20"/>
                <w:highlight w:val="none"/>
                <w:u w:val="single"/>
              </w:rPr>
              <w:t xml:space="preserve">                 </w:t>
            </w:r>
          </w:p>
          <w:p w14:paraId="2E0907FF">
            <w:pPr>
              <w:snapToGrid w:val="0"/>
              <w:rPr>
                <w:rFonts w:ascii="Calibri" w:hAnsi="Calibri" w:eastAsia="宋体" w:cs="Times New Roman"/>
                <w:sz w:val="24"/>
                <w:szCs w:val="20"/>
                <w:highlight w:val="none"/>
              </w:rPr>
            </w:pPr>
            <w:r>
              <w:rPr>
                <w:rFonts w:ascii="Calibri" w:hAnsi="Calibri" w:eastAsia="宋体" w:cs="Times New Roman"/>
                <w:sz w:val="24"/>
                <w:szCs w:val="20"/>
                <w:highlight w:val="none"/>
              </w:rPr>
              <w:t>备注：上述产品报价含产品生产、运输&lt;送达至买方指定地点并</w:t>
            </w:r>
            <w:r>
              <w:rPr>
                <w:rFonts w:hint="eastAsia" w:ascii="Calibri" w:hAnsi="Calibri" w:eastAsia="宋体" w:cs="Times New Roman"/>
                <w:sz w:val="24"/>
                <w:highlight w:val="none"/>
              </w:rPr>
              <w:t>卸</w:t>
            </w:r>
            <w:r>
              <w:rPr>
                <w:rFonts w:ascii="Calibri" w:hAnsi="Calibri" w:eastAsia="宋体" w:cs="Times New Roman"/>
                <w:sz w:val="24"/>
                <w:highlight w:val="none"/>
              </w:rPr>
              <w:t>货</w:t>
            </w:r>
            <w:r>
              <w:rPr>
                <w:rFonts w:ascii="Calibri" w:hAnsi="Calibri" w:eastAsia="宋体" w:cs="Times New Roman"/>
                <w:sz w:val="24"/>
                <w:szCs w:val="20"/>
                <w:highlight w:val="none"/>
              </w:rPr>
              <w:t>&gt;、安装、调试、检验及售后服务、税金、劳保基金等费用。</w:t>
            </w:r>
          </w:p>
        </w:tc>
      </w:tr>
    </w:tbl>
    <w:p w14:paraId="0A18F79D">
      <w:pPr>
        <w:spacing w:line="360" w:lineRule="auto"/>
        <w:ind w:firstLine="482" w:firstLineChars="200"/>
        <w:rPr>
          <w:rFonts w:ascii="Calibri" w:hAnsi="Calibri" w:eastAsia="宋体" w:cs="Times New Roman"/>
          <w:b/>
          <w:sz w:val="24"/>
          <w:szCs w:val="20"/>
          <w:highlight w:val="none"/>
        </w:rPr>
      </w:pPr>
      <w:r>
        <w:rPr>
          <w:rFonts w:ascii="Calibri" w:hAnsi="Calibri" w:eastAsia="宋体" w:cs="Times New Roman"/>
          <w:b/>
          <w:sz w:val="24"/>
          <w:szCs w:val="20"/>
          <w:highlight w:val="none"/>
        </w:rPr>
        <w:t>二、组成合同的文件</w:t>
      </w:r>
    </w:p>
    <w:p w14:paraId="00B12BEE">
      <w:pPr>
        <w:spacing w:line="360" w:lineRule="auto"/>
        <w:ind w:firstLine="540"/>
        <w:rPr>
          <w:rFonts w:ascii="Calibri" w:hAnsi="Calibri" w:eastAsia="宋体" w:cs="Times New Roman"/>
          <w:sz w:val="24"/>
          <w:szCs w:val="20"/>
          <w:highlight w:val="none"/>
        </w:rPr>
      </w:pPr>
      <w:r>
        <w:rPr>
          <w:rFonts w:ascii="Calibri" w:hAnsi="Calibri" w:eastAsia="宋体" w:cs="Times New Roman"/>
          <w:sz w:val="24"/>
          <w:szCs w:val="20"/>
          <w:highlight w:val="none"/>
        </w:rPr>
        <w:t>组成本合同的文件包括：</w:t>
      </w:r>
    </w:p>
    <w:p w14:paraId="0867A745">
      <w:pPr>
        <w:numPr>
          <w:ilvl w:val="0"/>
          <w:numId w:val="4"/>
        </w:numPr>
        <w:tabs>
          <w:tab w:val="left" w:pos="915"/>
        </w:tabs>
        <w:spacing w:line="360" w:lineRule="auto"/>
        <w:ind w:left="915" w:hanging="420"/>
        <w:rPr>
          <w:rFonts w:ascii="Calibri" w:hAnsi="Calibri" w:eastAsia="宋体" w:cs="Times New Roman"/>
          <w:sz w:val="24"/>
          <w:szCs w:val="20"/>
          <w:highlight w:val="none"/>
        </w:rPr>
      </w:pPr>
      <w:r>
        <w:rPr>
          <w:rFonts w:hint="eastAsia" w:ascii="Calibri" w:hAnsi="Calibri" w:eastAsia="宋体" w:cs="Times New Roman"/>
          <w:sz w:val="24"/>
          <w:szCs w:val="20"/>
          <w:highlight w:val="none"/>
          <w:lang w:eastAsia="zh-CN"/>
        </w:rPr>
        <w:t>本</w:t>
      </w:r>
      <w:r>
        <w:rPr>
          <w:rFonts w:ascii="Calibri" w:hAnsi="Calibri" w:eastAsia="宋体" w:cs="Times New Roman"/>
          <w:sz w:val="24"/>
          <w:szCs w:val="20"/>
          <w:highlight w:val="none"/>
        </w:rPr>
        <w:t>合同</w:t>
      </w:r>
      <w:r>
        <w:rPr>
          <w:rFonts w:hint="eastAsia" w:ascii="Calibri" w:hAnsi="Calibri" w:eastAsia="宋体" w:cs="Times New Roman"/>
          <w:sz w:val="24"/>
          <w:szCs w:val="20"/>
          <w:highlight w:val="none"/>
          <w:lang w:eastAsia="zh-CN"/>
        </w:rPr>
        <w:t>书</w:t>
      </w:r>
      <w:r>
        <w:rPr>
          <w:rFonts w:ascii="Calibri" w:hAnsi="Calibri" w:eastAsia="宋体" w:cs="Times New Roman"/>
          <w:sz w:val="24"/>
          <w:szCs w:val="20"/>
          <w:highlight w:val="none"/>
        </w:rPr>
        <w:t>；</w:t>
      </w:r>
    </w:p>
    <w:p w14:paraId="637B047B">
      <w:pPr>
        <w:numPr>
          <w:ilvl w:val="0"/>
          <w:numId w:val="4"/>
        </w:numPr>
        <w:tabs>
          <w:tab w:val="left" w:pos="915"/>
        </w:tabs>
        <w:spacing w:line="360" w:lineRule="auto"/>
        <w:ind w:left="915" w:hanging="420"/>
        <w:rPr>
          <w:rFonts w:ascii="Calibri" w:hAnsi="Calibri" w:eastAsia="宋体" w:cs="Times New Roman"/>
          <w:sz w:val="24"/>
          <w:szCs w:val="20"/>
          <w:highlight w:val="none"/>
        </w:rPr>
      </w:pPr>
      <w:r>
        <w:rPr>
          <w:rFonts w:ascii="Calibri" w:hAnsi="Calibri" w:eastAsia="宋体" w:cs="Times New Roman"/>
          <w:sz w:val="24"/>
          <w:szCs w:val="20"/>
          <w:highlight w:val="none"/>
        </w:rPr>
        <w:t>中标</w:t>
      </w:r>
      <w:r>
        <w:rPr>
          <w:rFonts w:hint="eastAsia" w:ascii="Calibri" w:hAnsi="Calibri" w:eastAsia="宋体" w:cs="Times New Roman"/>
          <w:sz w:val="24"/>
          <w:szCs w:val="20"/>
          <w:highlight w:val="none"/>
          <w:lang w:eastAsia="zh-CN"/>
        </w:rPr>
        <w:t>（</w:t>
      </w:r>
      <w:r>
        <w:rPr>
          <w:rFonts w:ascii="Calibri" w:hAnsi="Calibri" w:eastAsia="宋体" w:cs="Times New Roman"/>
          <w:sz w:val="24"/>
          <w:szCs w:val="20"/>
          <w:highlight w:val="none"/>
        </w:rPr>
        <w:t>成交</w:t>
      </w:r>
      <w:r>
        <w:rPr>
          <w:rFonts w:hint="eastAsia" w:ascii="Calibri" w:hAnsi="Calibri" w:eastAsia="宋体" w:cs="Times New Roman"/>
          <w:sz w:val="24"/>
          <w:szCs w:val="20"/>
          <w:highlight w:val="none"/>
          <w:lang w:eastAsia="zh-CN"/>
        </w:rPr>
        <w:t>）通知书</w:t>
      </w:r>
      <w:r>
        <w:rPr>
          <w:rFonts w:ascii="Calibri" w:hAnsi="Calibri" w:eastAsia="宋体" w:cs="Times New Roman"/>
          <w:sz w:val="24"/>
          <w:szCs w:val="20"/>
          <w:highlight w:val="none"/>
        </w:rPr>
        <w:t>；</w:t>
      </w:r>
    </w:p>
    <w:p w14:paraId="40E151BC">
      <w:pPr>
        <w:numPr>
          <w:ilvl w:val="0"/>
          <w:numId w:val="4"/>
        </w:numPr>
        <w:tabs>
          <w:tab w:val="left" w:pos="915"/>
        </w:tabs>
        <w:spacing w:line="360" w:lineRule="auto"/>
        <w:ind w:left="915" w:hanging="420"/>
        <w:rPr>
          <w:rFonts w:ascii="Calibri" w:hAnsi="Calibri" w:eastAsia="宋体" w:cs="Times New Roman"/>
          <w:sz w:val="24"/>
          <w:szCs w:val="20"/>
          <w:highlight w:val="none"/>
        </w:rPr>
      </w:pPr>
      <w:r>
        <w:rPr>
          <w:rFonts w:hint="eastAsia" w:ascii="Calibri" w:hAnsi="Calibri" w:eastAsia="宋体" w:cs="Times New Roman"/>
          <w:sz w:val="24"/>
          <w:szCs w:val="20"/>
          <w:highlight w:val="none"/>
          <w:lang w:eastAsia="zh-CN"/>
        </w:rPr>
        <w:t>竞价文件</w:t>
      </w:r>
      <w:r>
        <w:rPr>
          <w:rFonts w:ascii="Calibri" w:hAnsi="Calibri" w:eastAsia="宋体" w:cs="Times New Roman"/>
          <w:sz w:val="24"/>
          <w:szCs w:val="20"/>
          <w:highlight w:val="none"/>
        </w:rPr>
        <w:t>及</w:t>
      </w:r>
      <w:r>
        <w:rPr>
          <w:rFonts w:hint="eastAsia" w:ascii="Calibri" w:hAnsi="Calibri" w:eastAsia="宋体" w:cs="Times New Roman"/>
          <w:sz w:val="24"/>
          <w:szCs w:val="20"/>
          <w:highlight w:val="none"/>
          <w:lang w:eastAsia="zh-CN"/>
        </w:rPr>
        <w:t>澄清或修改公告</w:t>
      </w:r>
      <w:r>
        <w:rPr>
          <w:rFonts w:ascii="Calibri" w:hAnsi="Calibri" w:eastAsia="宋体" w:cs="Times New Roman"/>
          <w:sz w:val="24"/>
          <w:szCs w:val="20"/>
          <w:highlight w:val="none"/>
        </w:rPr>
        <w:t>；</w:t>
      </w:r>
    </w:p>
    <w:p w14:paraId="3073E534">
      <w:pPr>
        <w:numPr>
          <w:ilvl w:val="0"/>
          <w:numId w:val="4"/>
        </w:numPr>
        <w:tabs>
          <w:tab w:val="left" w:pos="915"/>
        </w:tabs>
        <w:spacing w:line="360" w:lineRule="auto"/>
        <w:ind w:left="915" w:hanging="420"/>
        <w:rPr>
          <w:rFonts w:ascii="Calibri" w:hAnsi="Calibri" w:eastAsia="宋体" w:cs="Times New Roman"/>
          <w:sz w:val="24"/>
          <w:szCs w:val="20"/>
          <w:highlight w:val="none"/>
        </w:rPr>
      </w:pPr>
      <w:r>
        <w:rPr>
          <w:rFonts w:ascii="Calibri" w:hAnsi="Calibri" w:eastAsia="宋体" w:cs="Times New Roman"/>
          <w:sz w:val="24"/>
          <w:szCs w:val="20"/>
          <w:highlight w:val="none"/>
        </w:rPr>
        <w:t>卖方提交的</w:t>
      </w:r>
      <w:r>
        <w:rPr>
          <w:rFonts w:hint="eastAsia" w:ascii="Calibri" w:hAnsi="Calibri" w:eastAsia="宋体" w:cs="Times New Roman"/>
          <w:sz w:val="24"/>
          <w:szCs w:val="20"/>
          <w:highlight w:val="none"/>
          <w:lang w:eastAsia="zh-CN"/>
        </w:rPr>
        <w:t>响应</w:t>
      </w:r>
      <w:r>
        <w:rPr>
          <w:rFonts w:ascii="Calibri" w:hAnsi="Calibri" w:eastAsia="宋体" w:cs="Times New Roman"/>
          <w:sz w:val="24"/>
          <w:szCs w:val="20"/>
          <w:highlight w:val="none"/>
        </w:rPr>
        <w:t>文件及书面承诺函；</w:t>
      </w:r>
    </w:p>
    <w:p w14:paraId="55C447ED">
      <w:pPr>
        <w:numPr>
          <w:ilvl w:val="0"/>
          <w:numId w:val="4"/>
        </w:numPr>
        <w:tabs>
          <w:tab w:val="left" w:pos="915"/>
        </w:tabs>
        <w:spacing w:line="360" w:lineRule="auto"/>
        <w:ind w:left="915" w:hanging="420"/>
        <w:rPr>
          <w:rFonts w:ascii="Calibri" w:hAnsi="Calibri" w:eastAsia="宋体" w:cs="Times New Roman"/>
          <w:sz w:val="24"/>
          <w:szCs w:val="20"/>
          <w:highlight w:val="none"/>
        </w:rPr>
      </w:pPr>
      <w:r>
        <w:rPr>
          <w:rFonts w:hint="eastAsia" w:ascii="Calibri" w:hAnsi="Calibri" w:eastAsia="宋体" w:cs="Times New Roman"/>
          <w:sz w:val="24"/>
          <w:szCs w:val="20"/>
          <w:highlight w:val="none"/>
          <w:lang w:eastAsia="zh-CN"/>
        </w:rPr>
        <w:t>其他合同文件</w:t>
      </w:r>
      <w:r>
        <w:rPr>
          <w:rFonts w:ascii="Calibri" w:hAnsi="Calibri" w:eastAsia="宋体" w:cs="Times New Roman"/>
          <w:sz w:val="24"/>
          <w:szCs w:val="20"/>
          <w:highlight w:val="none"/>
        </w:rPr>
        <w:t>。</w:t>
      </w:r>
    </w:p>
    <w:p w14:paraId="1D7201ED">
      <w:pPr>
        <w:keepNext w:val="0"/>
        <w:keepLines w:val="0"/>
        <w:pageBreakBefore w:val="0"/>
        <w:widowControl w:val="0"/>
        <w:kinsoku/>
        <w:overflowPunct/>
        <w:autoSpaceDE w:val="0"/>
        <w:autoSpaceDN w:val="0"/>
        <w:bidi w:val="0"/>
        <w:adjustRightInd w:val="0"/>
        <w:snapToGrid w:val="0"/>
        <w:spacing w:beforeAutospacing="0" w:afterAutospacing="0" w:line="360" w:lineRule="auto"/>
        <w:ind w:firstLine="662" w:firstLineChars="276"/>
        <w:jc w:val="left"/>
        <w:textAlignment w:val="auto"/>
        <w:rPr>
          <w:rFonts w:hint="eastAsia" w:ascii="宋体" w:hAnsi="宋体" w:eastAsia="宋体" w:cs="Times New Roman"/>
          <w:kern w:val="0"/>
          <w:sz w:val="24"/>
          <w:szCs w:val="24"/>
          <w:highlight w:val="none"/>
        </w:rPr>
      </w:pPr>
      <w:r>
        <w:rPr>
          <w:rFonts w:hint="eastAsia" w:ascii="宋体" w:hAnsi="宋体" w:eastAsia="宋体" w:cs="Times New Roman"/>
          <w:kern w:val="0"/>
          <w:sz w:val="24"/>
          <w:szCs w:val="24"/>
          <w:highlight w:val="none"/>
        </w:rPr>
        <w:t>上述文件互相补充和解释，如有不明确或不一致之处，以</w:t>
      </w:r>
      <w:r>
        <w:rPr>
          <w:rFonts w:hint="eastAsia" w:ascii="宋体" w:hAnsi="宋体" w:eastAsia="宋体" w:cs="Times New Roman"/>
          <w:kern w:val="0"/>
          <w:sz w:val="24"/>
          <w:szCs w:val="24"/>
          <w:highlight w:val="none"/>
          <w:lang w:eastAsia="zh-CN"/>
        </w:rPr>
        <w:t>上述</w:t>
      </w:r>
      <w:r>
        <w:rPr>
          <w:rFonts w:hint="eastAsia" w:ascii="宋体" w:hAnsi="宋体" w:eastAsia="宋体" w:cs="Times New Roman"/>
          <w:kern w:val="0"/>
          <w:sz w:val="24"/>
          <w:szCs w:val="24"/>
          <w:highlight w:val="none"/>
        </w:rPr>
        <w:t>次序在先者为准。</w:t>
      </w:r>
    </w:p>
    <w:p w14:paraId="11541BBF">
      <w:pPr>
        <w:spacing w:line="360" w:lineRule="auto"/>
        <w:ind w:firstLine="495"/>
        <w:rPr>
          <w:rFonts w:ascii="Calibri" w:hAnsi="Calibri" w:eastAsia="宋体" w:cs="Times New Roman"/>
          <w:b/>
          <w:sz w:val="24"/>
          <w:szCs w:val="20"/>
          <w:highlight w:val="none"/>
        </w:rPr>
      </w:pPr>
      <w:r>
        <w:rPr>
          <w:rFonts w:ascii="Calibri" w:hAnsi="Calibri" w:eastAsia="宋体" w:cs="Times New Roman"/>
          <w:b/>
          <w:sz w:val="24"/>
          <w:szCs w:val="20"/>
          <w:highlight w:val="none"/>
        </w:rPr>
        <w:t>三、</w:t>
      </w:r>
      <w:r>
        <w:rPr>
          <w:rFonts w:hint="eastAsia" w:ascii="Calibri" w:hAnsi="Calibri" w:eastAsia="宋体" w:cs="Times New Roman"/>
          <w:b/>
          <w:sz w:val="24"/>
          <w:szCs w:val="20"/>
          <w:highlight w:val="none"/>
          <w:lang w:val="en-US" w:eastAsia="zh-CN"/>
        </w:rPr>
        <w:t>单价</w:t>
      </w:r>
      <w:r>
        <w:rPr>
          <w:rFonts w:ascii="Calibri" w:hAnsi="Calibri" w:eastAsia="宋体" w:cs="Times New Roman"/>
          <w:b/>
          <w:sz w:val="24"/>
          <w:szCs w:val="20"/>
          <w:highlight w:val="none"/>
        </w:rPr>
        <w:t>合同金额</w:t>
      </w:r>
    </w:p>
    <w:p w14:paraId="6402BC85">
      <w:pPr>
        <w:spacing w:line="360" w:lineRule="auto"/>
        <w:ind w:firstLine="495"/>
        <w:rPr>
          <w:rFonts w:ascii="Calibri" w:hAnsi="Calibri" w:eastAsia="宋体" w:cs="Times New Roman"/>
          <w:sz w:val="24"/>
          <w:szCs w:val="20"/>
          <w:highlight w:val="none"/>
        </w:rPr>
      </w:pPr>
      <w:r>
        <w:rPr>
          <w:rFonts w:ascii="Calibri" w:hAnsi="Calibri" w:eastAsia="宋体" w:cs="Times New Roman"/>
          <w:sz w:val="24"/>
          <w:szCs w:val="20"/>
          <w:highlight w:val="none"/>
        </w:rPr>
        <w:t>本合同的</w:t>
      </w:r>
      <w:r>
        <w:rPr>
          <w:rFonts w:hint="eastAsia" w:ascii="Calibri" w:hAnsi="Calibri" w:eastAsia="宋体" w:cs="Times New Roman"/>
          <w:sz w:val="24"/>
          <w:szCs w:val="20"/>
          <w:highlight w:val="none"/>
          <w:lang w:val="en-US" w:eastAsia="zh-CN"/>
        </w:rPr>
        <w:t>单价</w:t>
      </w:r>
      <w:r>
        <w:rPr>
          <w:rFonts w:ascii="Calibri" w:hAnsi="Calibri" w:eastAsia="宋体" w:cs="Times New Roman"/>
          <w:sz w:val="24"/>
          <w:szCs w:val="20"/>
          <w:highlight w:val="none"/>
        </w:rPr>
        <w:t>为</w:t>
      </w:r>
      <w:r>
        <w:rPr>
          <w:rFonts w:ascii="Calibri" w:hAnsi="Calibri" w:eastAsia="宋体" w:cs="Times New Roman"/>
          <w:sz w:val="24"/>
          <w:szCs w:val="20"/>
          <w:highlight w:val="none"/>
          <w:u w:val="single"/>
        </w:rPr>
        <w:t xml:space="preserve">       </w:t>
      </w:r>
      <w:r>
        <w:rPr>
          <w:rFonts w:ascii="Calibri" w:hAnsi="Calibri" w:eastAsia="宋体" w:cs="Times New Roman"/>
          <w:sz w:val="24"/>
          <w:szCs w:val="20"/>
          <w:highlight w:val="none"/>
        </w:rPr>
        <w:t>元</w:t>
      </w:r>
      <w:r>
        <w:rPr>
          <w:rFonts w:hint="eastAsia" w:ascii="Calibri" w:hAnsi="Calibri" w:eastAsia="宋体" w:cs="Times New Roman"/>
          <w:sz w:val="24"/>
          <w:szCs w:val="20"/>
          <w:highlight w:val="none"/>
          <w:lang w:val="en-US" w:eastAsia="zh-CN"/>
        </w:rPr>
        <w:t>/m³</w:t>
      </w:r>
      <w:r>
        <w:rPr>
          <w:rFonts w:ascii="Calibri" w:hAnsi="Calibri" w:eastAsia="宋体" w:cs="Times New Roman"/>
          <w:sz w:val="24"/>
          <w:szCs w:val="20"/>
          <w:highlight w:val="none"/>
        </w:rPr>
        <w:t>(人民币大写：</w:t>
      </w:r>
      <w:r>
        <w:rPr>
          <w:rFonts w:ascii="Calibri" w:hAnsi="Calibri" w:eastAsia="宋体" w:cs="Times New Roman"/>
          <w:sz w:val="24"/>
          <w:szCs w:val="20"/>
          <w:highlight w:val="none"/>
          <w:u w:val="single"/>
        </w:rPr>
        <w:t xml:space="preserve">        </w:t>
      </w:r>
      <w:r>
        <w:rPr>
          <w:rFonts w:ascii="Calibri" w:hAnsi="Calibri" w:eastAsia="宋体" w:cs="Times New Roman"/>
          <w:sz w:val="24"/>
          <w:szCs w:val="20"/>
          <w:highlight w:val="none"/>
        </w:rPr>
        <w:t>元</w:t>
      </w:r>
      <w:r>
        <w:rPr>
          <w:rFonts w:hint="eastAsia" w:ascii="Calibri" w:hAnsi="Calibri" w:eastAsia="宋体" w:cs="Times New Roman"/>
          <w:sz w:val="24"/>
          <w:szCs w:val="20"/>
          <w:highlight w:val="none"/>
          <w:lang w:val="en-US" w:eastAsia="zh-CN"/>
        </w:rPr>
        <w:t>/m³</w:t>
      </w:r>
      <w:r>
        <w:rPr>
          <w:rFonts w:ascii="Calibri" w:hAnsi="Calibri" w:eastAsia="宋体" w:cs="Times New Roman"/>
          <w:sz w:val="24"/>
          <w:szCs w:val="20"/>
          <w:highlight w:val="none"/>
        </w:rPr>
        <w:t>)。</w:t>
      </w:r>
    </w:p>
    <w:p w14:paraId="0AF3B53D">
      <w:pPr>
        <w:spacing w:line="360" w:lineRule="auto"/>
        <w:ind w:firstLine="482" w:firstLineChars="200"/>
        <w:rPr>
          <w:rFonts w:ascii="Calibri" w:hAnsi="Calibri" w:eastAsia="宋体" w:cs="Times New Roman"/>
          <w:b/>
          <w:sz w:val="24"/>
          <w:szCs w:val="20"/>
          <w:highlight w:val="none"/>
        </w:rPr>
      </w:pPr>
      <w:r>
        <w:rPr>
          <w:rFonts w:ascii="Calibri" w:hAnsi="Calibri" w:eastAsia="宋体" w:cs="Times New Roman"/>
          <w:b/>
          <w:sz w:val="24"/>
          <w:szCs w:val="20"/>
          <w:highlight w:val="none"/>
        </w:rPr>
        <w:t>四、供货期限</w:t>
      </w:r>
    </w:p>
    <w:p w14:paraId="627A2814">
      <w:pPr>
        <w:spacing w:line="360" w:lineRule="auto"/>
        <w:ind w:firstLine="480" w:firstLineChars="200"/>
        <w:rPr>
          <w:rFonts w:ascii="Calibri" w:hAnsi="Calibri" w:eastAsia="宋体" w:cs="Times New Roman"/>
          <w:color w:val="auto"/>
          <w:sz w:val="24"/>
          <w:szCs w:val="20"/>
          <w:highlight w:val="none"/>
        </w:rPr>
      </w:pPr>
      <w:r>
        <w:rPr>
          <w:rFonts w:ascii="Calibri" w:hAnsi="Calibri" w:eastAsia="宋体" w:cs="Times New Roman"/>
          <w:color w:val="auto"/>
          <w:sz w:val="24"/>
          <w:szCs w:val="20"/>
          <w:highlight w:val="none"/>
        </w:rPr>
        <w:t>卖方应于合同签订后</w:t>
      </w:r>
      <w:r>
        <w:rPr>
          <w:rFonts w:hint="eastAsia" w:ascii="Calibri" w:hAnsi="Calibri" w:eastAsia="宋体" w:cs="Times New Roman"/>
          <w:color w:val="auto"/>
          <w:sz w:val="24"/>
          <w:szCs w:val="20"/>
          <w:highlight w:val="none"/>
          <w:lang w:val="en-US" w:eastAsia="zh-CN"/>
        </w:rPr>
        <w:t>分批供货，采购人提前发出供货通知，45</w:t>
      </w:r>
      <w:r>
        <w:rPr>
          <w:rFonts w:hint="eastAsia" w:ascii="Calibri" w:hAnsi="Calibri" w:eastAsia="宋体" w:cs="Times New Roman"/>
          <w:color w:val="auto"/>
          <w:sz w:val="24"/>
          <w:szCs w:val="20"/>
          <w:highlight w:val="none"/>
          <w:u w:val="single"/>
          <w:lang w:val="en-US" w:eastAsia="zh-CN"/>
        </w:rPr>
        <w:t>个日历天，</w:t>
      </w:r>
      <w:r>
        <w:rPr>
          <w:rFonts w:hint="eastAsia" w:ascii="Calibri" w:hAnsi="Calibri" w:eastAsia="宋体" w:cs="Times New Roman"/>
          <w:color w:val="auto"/>
          <w:sz w:val="24"/>
          <w:szCs w:val="20"/>
          <w:highlight w:val="none"/>
          <w:lang w:val="en-US" w:eastAsia="zh-CN"/>
        </w:rPr>
        <w:t>完成供货</w:t>
      </w:r>
      <w:r>
        <w:rPr>
          <w:rFonts w:ascii="Calibri" w:hAnsi="Calibri" w:eastAsia="宋体" w:cs="Times New Roman"/>
          <w:color w:val="auto"/>
          <w:sz w:val="24"/>
          <w:szCs w:val="20"/>
          <w:highlight w:val="none"/>
        </w:rPr>
        <w:t>，由买方</w:t>
      </w:r>
      <w:r>
        <w:rPr>
          <w:rFonts w:hint="eastAsia" w:ascii="Calibri" w:hAnsi="Calibri" w:eastAsia="宋体" w:cs="Times New Roman"/>
          <w:color w:val="auto"/>
          <w:sz w:val="24"/>
          <w:szCs w:val="20"/>
          <w:highlight w:val="none"/>
          <w:lang w:val="en-US" w:eastAsia="zh-CN"/>
        </w:rPr>
        <w:t>及</w:t>
      </w:r>
      <w:r>
        <w:rPr>
          <w:rFonts w:hint="eastAsia" w:ascii="宋体" w:hAnsi="宋体" w:eastAsia="宋体"/>
          <w:b w:val="0"/>
          <w:bCs w:val="0"/>
          <w:color w:val="auto"/>
          <w:sz w:val="24"/>
          <w:szCs w:val="18"/>
          <w:highlight w:val="none"/>
        </w:rPr>
        <w:t>涡阳县龙马园区纬四路建设项</w:t>
      </w:r>
      <w:r>
        <w:rPr>
          <w:rFonts w:hint="eastAsia" w:ascii="Calibri" w:hAnsi="Calibri" w:eastAsia="宋体" w:cs="Times New Roman"/>
          <w:color w:val="auto"/>
          <w:sz w:val="24"/>
          <w:szCs w:val="20"/>
          <w:highlight w:val="none"/>
          <w:lang w:val="en-US" w:eastAsia="zh-CN"/>
        </w:rPr>
        <w:t>施工承包单位</w:t>
      </w:r>
      <w:r>
        <w:rPr>
          <w:rFonts w:ascii="Calibri" w:hAnsi="Calibri" w:eastAsia="宋体" w:cs="Times New Roman"/>
          <w:color w:val="auto"/>
          <w:sz w:val="24"/>
          <w:szCs w:val="20"/>
          <w:highlight w:val="none"/>
        </w:rPr>
        <w:t>进行验收。</w:t>
      </w:r>
    </w:p>
    <w:p w14:paraId="6FE3BDDE">
      <w:pPr>
        <w:widowControl/>
        <w:spacing w:line="360" w:lineRule="auto"/>
        <w:ind w:firstLine="555"/>
        <w:rPr>
          <w:rFonts w:ascii="Calibri" w:hAnsi="Calibri" w:eastAsia="宋体" w:cs="Times New Roman"/>
          <w:color w:val="auto"/>
          <w:sz w:val="24"/>
          <w:szCs w:val="20"/>
          <w:highlight w:val="none"/>
        </w:rPr>
      </w:pPr>
      <w:r>
        <w:rPr>
          <w:rFonts w:ascii="Calibri" w:hAnsi="Calibri" w:eastAsia="宋体" w:cs="Times New Roman"/>
          <w:color w:val="auto"/>
          <w:sz w:val="24"/>
          <w:szCs w:val="20"/>
          <w:highlight w:val="none"/>
        </w:rPr>
        <w:t>货物运输至买方指定地点到货物验收合格前，卖方负责对货物承担安保义务。</w:t>
      </w:r>
    </w:p>
    <w:p w14:paraId="056F10BB">
      <w:pPr>
        <w:widowControl/>
        <w:spacing w:line="360" w:lineRule="auto"/>
        <w:ind w:firstLine="555"/>
        <w:rPr>
          <w:rFonts w:ascii="Calibri" w:hAnsi="Calibri" w:eastAsia="宋体" w:cs="Times New Roman"/>
          <w:b/>
          <w:sz w:val="24"/>
          <w:szCs w:val="20"/>
          <w:highlight w:val="none"/>
        </w:rPr>
      </w:pPr>
      <w:r>
        <w:rPr>
          <w:rFonts w:ascii="Calibri" w:hAnsi="Calibri" w:eastAsia="宋体" w:cs="Times New Roman"/>
          <w:b/>
          <w:sz w:val="24"/>
          <w:szCs w:val="20"/>
          <w:highlight w:val="none"/>
        </w:rPr>
        <w:t>五、验收要求</w:t>
      </w:r>
    </w:p>
    <w:p w14:paraId="0F676C72">
      <w:pPr>
        <w:widowControl/>
        <w:spacing w:line="360" w:lineRule="auto"/>
        <w:ind w:firstLine="555"/>
        <w:rPr>
          <w:rFonts w:ascii="Calibri" w:hAnsi="Calibri" w:eastAsia="宋体" w:cs="Times New Roman"/>
          <w:b/>
          <w:sz w:val="24"/>
          <w:szCs w:val="20"/>
          <w:highlight w:val="none"/>
        </w:rPr>
      </w:pPr>
      <w:r>
        <w:rPr>
          <w:rFonts w:ascii="Calibri" w:hAnsi="Calibri" w:eastAsia="宋体" w:cs="Times New Roman"/>
          <w:b/>
          <w:sz w:val="24"/>
          <w:szCs w:val="20"/>
          <w:highlight w:val="none"/>
        </w:rPr>
        <w:t>（一）质量标准</w:t>
      </w:r>
    </w:p>
    <w:p w14:paraId="7FD2EACA">
      <w:pPr>
        <w:adjustRightInd w:val="0"/>
        <w:snapToGrid w:val="0"/>
        <w:spacing w:line="360" w:lineRule="auto"/>
        <w:ind w:firstLine="480" w:firstLineChars="200"/>
        <w:rPr>
          <w:rFonts w:hint="eastAsia" w:ascii="Calibri" w:hAnsi="Calibri" w:eastAsia="宋体" w:cs="Times New Roman"/>
          <w:sz w:val="24"/>
          <w:szCs w:val="20"/>
          <w:highlight w:val="none"/>
        </w:rPr>
      </w:pPr>
      <w:r>
        <w:rPr>
          <w:rFonts w:hint="eastAsia" w:ascii="Calibri" w:hAnsi="Calibri" w:eastAsia="宋体" w:cs="Times New Roman"/>
          <w:sz w:val="24"/>
          <w:szCs w:val="20"/>
          <w:highlight w:val="none"/>
        </w:rPr>
        <w:t>（1）</w:t>
      </w:r>
      <w:r>
        <w:rPr>
          <w:rFonts w:hint="eastAsia" w:ascii="Calibri" w:hAnsi="Calibri" w:eastAsia="宋体" w:cs="Times New Roman"/>
          <w:sz w:val="24"/>
          <w:szCs w:val="20"/>
          <w:highlight w:val="none"/>
          <w:lang w:eastAsia="zh-CN"/>
        </w:rPr>
        <w:t>卖方</w:t>
      </w:r>
      <w:r>
        <w:rPr>
          <w:rFonts w:hint="eastAsia" w:ascii="Calibri" w:hAnsi="Calibri" w:eastAsia="宋体" w:cs="Times New Roman"/>
          <w:sz w:val="24"/>
          <w:szCs w:val="20"/>
          <w:highlight w:val="none"/>
        </w:rPr>
        <w:t>须严格按招标文件规定和</w:t>
      </w:r>
      <w:r>
        <w:rPr>
          <w:rFonts w:hint="eastAsia" w:ascii="Calibri" w:hAnsi="Calibri" w:eastAsia="宋体" w:cs="Times New Roman"/>
          <w:sz w:val="24"/>
          <w:szCs w:val="20"/>
          <w:highlight w:val="none"/>
          <w:lang w:eastAsia="zh-CN"/>
        </w:rPr>
        <w:t>买方</w:t>
      </w:r>
      <w:r>
        <w:rPr>
          <w:rFonts w:hint="eastAsia" w:ascii="Calibri" w:hAnsi="Calibri" w:eastAsia="宋体" w:cs="Times New Roman"/>
          <w:sz w:val="24"/>
          <w:szCs w:val="20"/>
          <w:highlight w:val="none"/>
        </w:rPr>
        <w:t>需求供货。</w:t>
      </w:r>
    </w:p>
    <w:p w14:paraId="543C4E6D">
      <w:pPr>
        <w:adjustRightInd w:val="0"/>
        <w:snapToGrid w:val="0"/>
        <w:spacing w:line="360" w:lineRule="auto"/>
        <w:ind w:firstLine="480" w:firstLineChars="200"/>
        <w:rPr>
          <w:rFonts w:hint="eastAsia" w:ascii="Calibri" w:hAnsi="Calibri" w:eastAsia="宋体" w:cs="Times New Roman"/>
          <w:sz w:val="24"/>
          <w:szCs w:val="20"/>
          <w:highlight w:val="none"/>
        </w:rPr>
      </w:pPr>
      <w:r>
        <w:rPr>
          <w:rFonts w:hint="eastAsia" w:ascii="Calibri" w:hAnsi="Calibri" w:eastAsia="宋体" w:cs="Times New Roman"/>
          <w:sz w:val="24"/>
          <w:szCs w:val="20"/>
          <w:highlight w:val="none"/>
        </w:rPr>
        <w:t>（2）材料供货时，</w:t>
      </w:r>
      <w:r>
        <w:rPr>
          <w:rFonts w:hint="eastAsia" w:ascii="Calibri" w:hAnsi="Calibri" w:eastAsia="宋体" w:cs="Times New Roman"/>
          <w:sz w:val="24"/>
          <w:szCs w:val="20"/>
          <w:highlight w:val="none"/>
          <w:lang w:eastAsia="zh-CN"/>
        </w:rPr>
        <w:t>卖方</w:t>
      </w:r>
      <w:r>
        <w:rPr>
          <w:rFonts w:hint="eastAsia" w:ascii="Calibri" w:hAnsi="Calibri" w:eastAsia="宋体" w:cs="Times New Roman"/>
          <w:sz w:val="24"/>
          <w:szCs w:val="20"/>
          <w:highlight w:val="none"/>
        </w:rPr>
        <w:t>须按规范要求提供当月使用的所有规格型号的产品检测报告(具备相应资质的检测单位，含 CMA 标识)，同时须提供每批次材料的出厂合格证，并对检测报告的有效性、真实性负责。</w:t>
      </w:r>
    </w:p>
    <w:p w14:paraId="37708C97">
      <w:pPr>
        <w:adjustRightInd w:val="0"/>
        <w:snapToGrid w:val="0"/>
        <w:spacing w:line="360" w:lineRule="auto"/>
        <w:ind w:firstLine="480" w:firstLineChars="200"/>
        <w:rPr>
          <w:rFonts w:hint="eastAsia" w:ascii="Calibri" w:hAnsi="Calibri" w:eastAsia="宋体" w:cs="Times New Roman"/>
          <w:sz w:val="24"/>
          <w:szCs w:val="20"/>
          <w:highlight w:val="none"/>
        </w:rPr>
      </w:pPr>
      <w:r>
        <w:rPr>
          <w:rFonts w:hint="eastAsia" w:ascii="Calibri" w:hAnsi="Calibri" w:eastAsia="宋体" w:cs="Times New Roman"/>
          <w:sz w:val="24"/>
          <w:szCs w:val="20"/>
          <w:highlight w:val="none"/>
        </w:rPr>
        <w:t>（3）</w:t>
      </w:r>
      <w:r>
        <w:rPr>
          <w:rFonts w:hint="eastAsia" w:ascii="Calibri" w:hAnsi="Calibri" w:eastAsia="宋体" w:cs="Times New Roman"/>
          <w:sz w:val="24"/>
          <w:szCs w:val="20"/>
          <w:highlight w:val="none"/>
          <w:lang w:eastAsia="zh-CN"/>
        </w:rPr>
        <w:t>买方</w:t>
      </w:r>
      <w:r>
        <w:rPr>
          <w:rFonts w:hint="eastAsia" w:ascii="Calibri" w:hAnsi="Calibri" w:eastAsia="宋体" w:cs="Times New Roman"/>
          <w:sz w:val="24"/>
          <w:szCs w:val="20"/>
          <w:highlight w:val="none"/>
        </w:rPr>
        <w:t>有权指定第三方检测单位对所供应材料进行抽检，检测内容和项目按《建设工程质量检测技术管理规程》或相关标准规范执行。</w:t>
      </w:r>
    </w:p>
    <w:p w14:paraId="7826316C">
      <w:pPr>
        <w:adjustRightInd w:val="0"/>
        <w:snapToGrid w:val="0"/>
        <w:spacing w:line="360" w:lineRule="auto"/>
        <w:ind w:firstLine="480" w:firstLineChars="200"/>
        <w:rPr>
          <w:rFonts w:hint="eastAsia" w:ascii="Calibri" w:hAnsi="Calibri" w:eastAsia="宋体" w:cs="Times New Roman"/>
          <w:sz w:val="24"/>
          <w:szCs w:val="20"/>
          <w:highlight w:val="none"/>
        </w:rPr>
      </w:pPr>
      <w:r>
        <w:rPr>
          <w:rFonts w:hint="eastAsia" w:ascii="Calibri" w:hAnsi="Calibri" w:eastAsia="宋体" w:cs="Times New Roman"/>
          <w:sz w:val="24"/>
          <w:szCs w:val="20"/>
          <w:highlight w:val="none"/>
        </w:rPr>
        <w:t>（4）抽检合格是指检测的指标全部合格，抽检不合格是指检测的指标全部或部分不合格。</w:t>
      </w:r>
      <w:r>
        <w:rPr>
          <w:rFonts w:hint="eastAsia" w:ascii="Calibri" w:hAnsi="Calibri" w:eastAsia="宋体" w:cs="Times New Roman"/>
          <w:sz w:val="24"/>
          <w:szCs w:val="20"/>
          <w:highlight w:val="none"/>
          <w:lang w:eastAsia="zh-CN"/>
        </w:rPr>
        <w:t>买方</w:t>
      </w:r>
      <w:r>
        <w:rPr>
          <w:rFonts w:hint="eastAsia" w:ascii="Calibri" w:hAnsi="Calibri" w:eastAsia="宋体" w:cs="Times New Roman"/>
          <w:sz w:val="24"/>
          <w:szCs w:val="20"/>
          <w:highlight w:val="none"/>
        </w:rPr>
        <w:t>仅支付产品的第一次抽检检测费用，如第一次抽检不合格，后期所有复检的检测费用由</w:t>
      </w:r>
      <w:r>
        <w:rPr>
          <w:rFonts w:hint="eastAsia" w:ascii="Calibri" w:hAnsi="Calibri" w:eastAsia="宋体" w:cs="Times New Roman"/>
          <w:sz w:val="24"/>
          <w:szCs w:val="20"/>
          <w:highlight w:val="none"/>
          <w:lang w:eastAsia="zh-CN"/>
        </w:rPr>
        <w:t>卖方</w:t>
      </w:r>
      <w:r>
        <w:rPr>
          <w:rFonts w:hint="eastAsia" w:ascii="Calibri" w:hAnsi="Calibri" w:eastAsia="宋体" w:cs="Times New Roman"/>
          <w:sz w:val="24"/>
          <w:szCs w:val="20"/>
          <w:highlight w:val="none"/>
        </w:rPr>
        <w:t>支付。</w:t>
      </w:r>
    </w:p>
    <w:p w14:paraId="6BCABBB3">
      <w:pPr>
        <w:adjustRightInd w:val="0"/>
        <w:snapToGrid w:val="0"/>
        <w:spacing w:line="360" w:lineRule="auto"/>
        <w:ind w:firstLine="480" w:firstLineChars="200"/>
        <w:rPr>
          <w:rFonts w:hint="eastAsia" w:ascii="Calibri" w:hAnsi="Calibri" w:eastAsia="宋体" w:cs="Times New Roman"/>
          <w:sz w:val="24"/>
          <w:szCs w:val="20"/>
          <w:highlight w:val="none"/>
        </w:rPr>
      </w:pPr>
      <w:r>
        <w:rPr>
          <w:rFonts w:hint="eastAsia" w:ascii="Calibri" w:hAnsi="Calibri" w:eastAsia="宋体" w:cs="Times New Roman"/>
          <w:sz w:val="24"/>
          <w:szCs w:val="20"/>
          <w:highlight w:val="none"/>
        </w:rPr>
        <w:t>（5）</w:t>
      </w:r>
      <w:r>
        <w:rPr>
          <w:rFonts w:hint="eastAsia" w:ascii="Calibri" w:hAnsi="Calibri" w:eastAsia="宋体" w:cs="Times New Roman"/>
          <w:sz w:val="24"/>
          <w:szCs w:val="20"/>
          <w:highlight w:val="none"/>
          <w:lang w:eastAsia="zh-CN"/>
        </w:rPr>
        <w:t>买方</w:t>
      </w:r>
      <w:r>
        <w:rPr>
          <w:rFonts w:hint="eastAsia" w:ascii="Calibri" w:hAnsi="Calibri" w:eastAsia="宋体" w:cs="Times New Roman"/>
          <w:sz w:val="24"/>
          <w:szCs w:val="20"/>
          <w:highlight w:val="none"/>
        </w:rPr>
        <w:t>未抽检材料以</w:t>
      </w:r>
      <w:r>
        <w:rPr>
          <w:rFonts w:hint="eastAsia" w:ascii="Calibri" w:hAnsi="Calibri" w:eastAsia="宋体" w:cs="Times New Roman"/>
          <w:sz w:val="24"/>
          <w:szCs w:val="20"/>
          <w:highlight w:val="none"/>
          <w:lang w:eastAsia="zh-CN"/>
        </w:rPr>
        <w:t>卖方</w:t>
      </w:r>
      <w:r>
        <w:rPr>
          <w:rFonts w:hint="eastAsia" w:ascii="Calibri" w:hAnsi="Calibri" w:eastAsia="宋体" w:cs="Times New Roman"/>
          <w:sz w:val="24"/>
          <w:szCs w:val="20"/>
          <w:highlight w:val="none"/>
        </w:rPr>
        <w:t>提供的检测报告为准，</w:t>
      </w:r>
      <w:r>
        <w:rPr>
          <w:rFonts w:hint="eastAsia" w:ascii="Calibri" w:hAnsi="Calibri" w:eastAsia="宋体" w:cs="Times New Roman"/>
          <w:sz w:val="24"/>
          <w:szCs w:val="20"/>
          <w:highlight w:val="none"/>
          <w:lang w:eastAsia="zh-CN"/>
        </w:rPr>
        <w:t>买方</w:t>
      </w:r>
      <w:r>
        <w:rPr>
          <w:rFonts w:hint="eastAsia" w:ascii="Calibri" w:hAnsi="Calibri" w:eastAsia="宋体" w:cs="Times New Roman"/>
          <w:sz w:val="24"/>
          <w:szCs w:val="20"/>
          <w:highlight w:val="none"/>
        </w:rPr>
        <w:t>抽检材料以</w:t>
      </w:r>
      <w:r>
        <w:rPr>
          <w:rFonts w:hint="eastAsia" w:ascii="Calibri" w:hAnsi="Calibri" w:eastAsia="宋体" w:cs="Times New Roman"/>
          <w:sz w:val="24"/>
          <w:szCs w:val="20"/>
          <w:highlight w:val="none"/>
          <w:lang w:eastAsia="zh-CN"/>
        </w:rPr>
        <w:t>买方</w:t>
      </w:r>
      <w:r>
        <w:rPr>
          <w:rFonts w:hint="eastAsia" w:ascii="Calibri" w:hAnsi="Calibri" w:eastAsia="宋体" w:cs="Times New Roman"/>
          <w:sz w:val="24"/>
          <w:szCs w:val="20"/>
          <w:highlight w:val="none"/>
        </w:rPr>
        <w:t>指定的第三方检测单位出具的检测报告为准。</w:t>
      </w:r>
    </w:p>
    <w:p w14:paraId="652418C1">
      <w:pPr>
        <w:adjustRightInd w:val="0"/>
        <w:snapToGrid w:val="0"/>
        <w:spacing w:line="360" w:lineRule="auto"/>
        <w:ind w:firstLine="480" w:firstLineChars="200"/>
        <w:rPr>
          <w:rFonts w:hint="eastAsia" w:ascii="Calibri" w:hAnsi="Calibri" w:eastAsia="宋体" w:cs="Times New Roman"/>
          <w:sz w:val="24"/>
          <w:szCs w:val="20"/>
          <w:highlight w:val="none"/>
        </w:rPr>
      </w:pPr>
      <w:r>
        <w:rPr>
          <w:rFonts w:hint="eastAsia" w:ascii="Calibri" w:hAnsi="Calibri" w:eastAsia="宋体" w:cs="Times New Roman"/>
          <w:sz w:val="24"/>
          <w:szCs w:val="20"/>
          <w:highlight w:val="none"/>
        </w:rPr>
        <w:t>（6）</w:t>
      </w:r>
      <w:r>
        <w:rPr>
          <w:rFonts w:hint="eastAsia" w:ascii="Calibri" w:hAnsi="Calibri" w:eastAsia="宋体" w:cs="Times New Roman"/>
          <w:sz w:val="24"/>
          <w:szCs w:val="20"/>
          <w:highlight w:val="none"/>
          <w:lang w:eastAsia="zh-CN"/>
        </w:rPr>
        <w:t>买方</w:t>
      </w:r>
      <w:r>
        <w:rPr>
          <w:rFonts w:hint="eastAsia" w:ascii="Calibri" w:hAnsi="Calibri" w:eastAsia="宋体" w:cs="Times New Roman"/>
          <w:sz w:val="24"/>
          <w:szCs w:val="20"/>
          <w:highlight w:val="none"/>
        </w:rPr>
        <w:t>仅支付合格材料款，对于检测结果不合格的材料，</w:t>
      </w:r>
      <w:r>
        <w:rPr>
          <w:rFonts w:hint="eastAsia" w:ascii="Calibri" w:hAnsi="Calibri" w:eastAsia="宋体" w:cs="Times New Roman"/>
          <w:sz w:val="24"/>
          <w:szCs w:val="20"/>
          <w:highlight w:val="none"/>
          <w:lang w:eastAsia="zh-CN"/>
        </w:rPr>
        <w:t>买方</w:t>
      </w:r>
      <w:r>
        <w:rPr>
          <w:rFonts w:hint="eastAsia" w:ascii="Calibri" w:hAnsi="Calibri" w:eastAsia="宋体" w:cs="Times New Roman"/>
          <w:sz w:val="24"/>
          <w:szCs w:val="20"/>
          <w:highlight w:val="none"/>
        </w:rPr>
        <w:t>有权拒绝支付本批次材料款，并向</w:t>
      </w:r>
      <w:r>
        <w:rPr>
          <w:rFonts w:hint="eastAsia" w:ascii="Calibri" w:hAnsi="Calibri" w:eastAsia="宋体" w:cs="Times New Roman"/>
          <w:sz w:val="24"/>
          <w:szCs w:val="20"/>
          <w:highlight w:val="none"/>
          <w:lang w:eastAsia="zh-CN"/>
        </w:rPr>
        <w:t>卖方</w:t>
      </w:r>
      <w:r>
        <w:rPr>
          <w:rFonts w:hint="eastAsia" w:ascii="Calibri" w:hAnsi="Calibri" w:eastAsia="宋体" w:cs="Times New Roman"/>
          <w:sz w:val="24"/>
          <w:szCs w:val="20"/>
          <w:highlight w:val="none"/>
        </w:rPr>
        <w:t>要求支付返工造成的相关费用，每次不合格扣除 2 万元违约责任金。</w:t>
      </w:r>
    </w:p>
    <w:p w14:paraId="1B34900A">
      <w:pPr>
        <w:adjustRightInd w:val="0"/>
        <w:snapToGrid w:val="0"/>
        <w:spacing w:line="360" w:lineRule="auto"/>
        <w:ind w:firstLine="480" w:firstLineChars="200"/>
        <w:rPr>
          <w:rFonts w:hint="eastAsia" w:ascii="Calibri" w:hAnsi="Calibri" w:eastAsia="宋体" w:cs="Times New Roman"/>
          <w:sz w:val="24"/>
          <w:szCs w:val="20"/>
          <w:highlight w:val="none"/>
          <w:lang w:eastAsia="zh-CN"/>
        </w:rPr>
      </w:pPr>
      <w:r>
        <w:rPr>
          <w:rFonts w:hint="eastAsia" w:ascii="Calibri" w:hAnsi="Calibri" w:eastAsia="宋体" w:cs="Times New Roman"/>
          <w:sz w:val="24"/>
          <w:szCs w:val="20"/>
          <w:highlight w:val="none"/>
        </w:rPr>
        <w:t>（7）本项目累计 2 次抽检不合格的，</w:t>
      </w:r>
      <w:r>
        <w:rPr>
          <w:rFonts w:hint="eastAsia" w:ascii="Calibri" w:hAnsi="Calibri" w:eastAsia="宋体" w:cs="Times New Roman"/>
          <w:sz w:val="24"/>
          <w:szCs w:val="20"/>
          <w:highlight w:val="none"/>
          <w:lang w:eastAsia="zh-CN"/>
        </w:rPr>
        <w:t>买方</w:t>
      </w:r>
      <w:r>
        <w:rPr>
          <w:rFonts w:hint="eastAsia" w:ascii="Calibri" w:hAnsi="Calibri" w:eastAsia="宋体" w:cs="Times New Roman"/>
          <w:sz w:val="24"/>
          <w:szCs w:val="20"/>
          <w:highlight w:val="none"/>
        </w:rPr>
        <w:t>有权立即解除合同并扣除全部履约保证金，同时上报有关部门依规处理</w:t>
      </w:r>
      <w:r>
        <w:rPr>
          <w:rFonts w:hint="eastAsia" w:ascii="Calibri" w:hAnsi="Calibri" w:eastAsia="宋体" w:cs="Times New Roman"/>
          <w:sz w:val="24"/>
          <w:szCs w:val="20"/>
          <w:highlight w:val="none"/>
          <w:lang w:eastAsia="zh-CN"/>
        </w:rPr>
        <w:t>。</w:t>
      </w:r>
    </w:p>
    <w:p w14:paraId="084E9685">
      <w:pPr>
        <w:adjustRightInd w:val="0"/>
        <w:snapToGrid w:val="0"/>
        <w:spacing w:line="360" w:lineRule="auto"/>
        <w:ind w:firstLine="480" w:firstLineChars="200"/>
        <w:rPr>
          <w:rFonts w:ascii="Calibri" w:hAnsi="Calibri" w:eastAsia="宋体" w:cs="Times New Roman"/>
          <w:sz w:val="24"/>
          <w:szCs w:val="20"/>
          <w:highlight w:val="none"/>
        </w:rPr>
      </w:pPr>
      <w:r>
        <w:rPr>
          <w:rFonts w:hint="eastAsia" w:ascii="Calibri" w:hAnsi="Calibri" w:eastAsia="宋体" w:cs="Times New Roman"/>
          <w:sz w:val="24"/>
          <w:szCs w:val="20"/>
          <w:highlight w:val="none"/>
          <w:lang w:eastAsia="zh-CN"/>
        </w:rPr>
        <w:t>（</w:t>
      </w:r>
      <w:r>
        <w:rPr>
          <w:rFonts w:hint="eastAsia" w:ascii="Calibri" w:hAnsi="Calibri" w:eastAsia="宋体" w:cs="Times New Roman"/>
          <w:sz w:val="24"/>
          <w:szCs w:val="20"/>
          <w:highlight w:val="none"/>
          <w:lang w:val="en-US" w:eastAsia="zh-CN"/>
        </w:rPr>
        <w:t>8</w:t>
      </w:r>
      <w:r>
        <w:rPr>
          <w:rFonts w:hint="eastAsia" w:ascii="Calibri" w:hAnsi="Calibri" w:eastAsia="宋体" w:cs="Times New Roman"/>
          <w:sz w:val="24"/>
          <w:szCs w:val="20"/>
          <w:highlight w:val="none"/>
          <w:lang w:eastAsia="zh-CN"/>
        </w:rPr>
        <w:t>）</w:t>
      </w:r>
      <w:r>
        <w:rPr>
          <w:rFonts w:ascii="Calibri" w:hAnsi="Calibri" w:eastAsia="宋体" w:cs="Times New Roman"/>
          <w:sz w:val="24"/>
          <w:szCs w:val="20"/>
          <w:highlight w:val="none"/>
        </w:rPr>
        <w:t>卖方保证提供的货物符合中华人民共和国国家及行业的安全质量标准、环保标准中之较高者；若货物来源于中华人民共和国境外，还要同时符合货物来源国的官方、行业及生产厂商的安全质量标准、环保标准中之较高者。上述标准为已发布的且在货物交付时有效的最新版本的标准；当货物来源于中华人民共和国境外时，产品必须附有原产地证明、中华人民共和国商检机构的检验证明、合法进货渠道证明及海关完税证明，此外，有关技术资料中须附有全文翻译的中文文本。</w:t>
      </w:r>
    </w:p>
    <w:p w14:paraId="5AAF3D88">
      <w:pPr>
        <w:widowControl/>
        <w:spacing w:line="360" w:lineRule="auto"/>
        <w:ind w:firstLine="482" w:firstLineChars="200"/>
        <w:rPr>
          <w:rFonts w:ascii="Calibri" w:hAnsi="Calibri" w:eastAsia="宋体" w:cs="Times New Roman"/>
          <w:b/>
          <w:sz w:val="24"/>
          <w:szCs w:val="20"/>
          <w:highlight w:val="none"/>
        </w:rPr>
      </w:pPr>
      <w:r>
        <w:rPr>
          <w:rFonts w:ascii="Calibri" w:hAnsi="Calibri" w:eastAsia="宋体" w:cs="Times New Roman"/>
          <w:b/>
          <w:sz w:val="24"/>
          <w:szCs w:val="20"/>
          <w:highlight w:val="none"/>
        </w:rPr>
        <w:t>（二）验收组织</w:t>
      </w:r>
    </w:p>
    <w:p w14:paraId="73D64B1B">
      <w:pPr>
        <w:widowControl/>
        <w:spacing w:line="360" w:lineRule="auto"/>
        <w:ind w:firstLine="480" w:firstLineChars="200"/>
        <w:rPr>
          <w:rFonts w:hint="eastAsia" w:ascii="Calibri" w:hAnsi="Calibri" w:eastAsia="宋体" w:cs="Times New Roman"/>
          <w:sz w:val="24"/>
          <w:szCs w:val="20"/>
          <w:highlight w:val="none"/>
        </w:rPr>
      </w:pPr>
      <w:r>
        <w:rPr>
          <w:rFonts w:hint="eastAsia" w:ascii="Calibri" w:hAnsi="Calibri" w:eastAsia="宋体" w:cs="Times New Roman"/>
          <w:sz w:val="24"/>
          <w:szCs w:val="20"/>
          <w:highlight w:val="none"/>
          <w:lang w:eastAsia="zh-CN"/>
        </w:rPr>
        <w:t>卖方</w:t>
      </w:r>
      <w:r>
        <w:rPr>
          <w:rFonts w:hint="eastAsia" w:ascii="Calibri" w:hAnsi="Calibri" w:eastAsia="宋体" w:cs="Times New Roman"/>
          <w:sz w:val="24"/>
          <w:szCs w:val="20"/>
          <w:highlight w:val="none"/>
        </w:rPr>
        <w:t>需配合</w:t>
      </w:r>
      <w:r>
        <w:rPr>
          <w:rFonts w:hint="eastAsia" w:ascii="Calibri" w:hAnsi="Calibri" w:eastAsia="宋体" w:cs="Times New Roman"/>
          <w:sz w:val="24"/>
          <w:szCs w:val="20"/>
          <w:highlight w:val="none"/>
          <w:lang w:eastAsia="zh-CN"/>
        </w:rPr>
        <w:t>买方</w:t>
      </w:r>
      <w:r>
        <w:rPr>
          <w:rFonts w:hint="eastAsia" w:ascii="Calibri" w:hAnsi="Calibri" w:eastAsia="宋体" w:cs="Times New Roman"/>
          <w:sz w:val="24"/>
          <w:szCs w:val="20"/>
          <w:highlight w:val="none"/>
        </w:rPr>
        <w:t>成立验收小组，并按照合同约定的技术、服务、安全等标准对履约验收情况进行验收，并出具验收报告。</w:t>
      </w:r>
    </w:p>
    <w:p w14:paraId="1842C85F">
      <w:pPr>
        <w:widowControl/>
        <w:spacing w:line="360" w:lineRule="auto"/>
        <w:ind w:firstLine="480" w:firstLineChars="200"/>
        <w:rPr>
          <w:rFonts w:ascii="Calibri" w:hAnsi="Calibri" w:eastAsia="宋体" w:cs="Times New Roman"/>
          <w:sz w:val="24"/>
          <w:szCs w:val="20"/>
          <w:highlight w:val="none"/>
          <w:shd w:val="clear" w:color="auto" w:fill="FFFFFF"/>
        </w:rPr>
      </w:pPr>
      <w:r>
        <w:rPr>
          <w:rFonts w:ascii="Calibri" w:hAnsi="Calibri" w:eastAsia="宋体" w:cs="Times New Roman"/>
          <w:sz w:val="24"/>
          <w:szCs w:val="20"/>
          <w:highlight w:val="none"/>
        </w:rPr>
        <w:t>买方负责组织验收工作，</w:t>
      </w:r>
      <w:r>
        <w:rPr>
          <w:rFonts w:hint="eastAsia" w:ascii="Calibri" w:hAnsi="Calibri" w:eastAsia="宋体" w:cs="Times New Roman"/>
          <w:kern w:val="0"/>
          <w:sz w:val="24"/>
          <w:szCs w:val="20"/>
          <w:highlight w:val="none"/>
          <w:lang w:eastAsia="zh-CN"/>
        </w:rPr>
        <w:t>技术</w:t>
      </w:r>
      <w:r>
        <w:rPr>
          <w:rFonts w:ascii="Calibri" w:hAnsi="Calibri" w:eastAsia="宋体" w:cs="Times New Roman"/>
          <w:kern w:val="0"/>
          <w:sz w:val="24"/>
          <w:szCs w:val="20"/>
          <w:highlight w:val="none"/>
        </w:rPr>
        <w:t>复杂的采购项目，</w:t>
      </w:r>
      <w:r>
        <w:rPr>
          <w:rFonts w:ascii="Calibri" w:hAnsi="Calibri" w:eastAsia="宋体" w:cs="Times New Roman"/>
          <w:sz w:val="24"/>
          <w:szCs w:val="20"/>
          <w:highlight w:val="none"/>
        </w:rPr>
        <w:t>买方</w:t>
      </w:r>
      <w:r>
        <w:rPr>
          <w:rFonts w:ascii="Calibri" w:hAnsi="Calibri" w:eastAsia="宋体" w:cs="Times New Roman"/>
          <w:kern w:val="0"/>
          <w:sz w:val="24"/>
          <w:szCs w:val="20"/>
          <w:highlight w:val="none"/>
        </w:rPr>
        <w:t>邀请质量检测机构参加验收工作。</w:t>
      </w:r>
    </w:p>
    <w:p w14:paraId="068B73B3">
      <w:pPr>
        <w:widowControl/>
        <w:spacing w:line="360" w:lineRule="auto"/>
        <w:ind w:firstLine="482" w:firstLineChars="200"/>
        <w:rPr>
          <w:rFonts w:ascii="Calibri" w:hAnsi="Calibri" w:eastAsia="宋体" w:cs="Times New Roman"/>
          <w:b/>
          <w:kern w:val="0"/>
          <w:sz w:val="24"/>
          <w:szCs w:val="20"/>
          <w:highlight w:val="none"/>
        </w:rPr>
      </w:pPr>
      <w:r>
        <w:rPr>
          <w:rFonts w:ascii="Calibri" w:hAnsi="Calibri" w:eastAsia="宋体" w:cs="Times New Roman"/>
          <w:b/>
          <w:sz w:val="24"/>
          <w:szCs w:val="20"/>
          <w:highlight w:val="none"/>
          <w:shd w:val="clear" w:color="auto" w:fill="FFFFFF"/>
        </w:rPr>
        <w:t>（三）</w:t>
      </w:r>
      <w:r>
        <w:rPr>
          <w:rFonts w:ascii="Calibri" w:hAnsi="Calibri" w:eastAsia="宋体" w:cs="Times New Roman"/>
          <w:b/>
          <w:kern w:val="0"/>
          <w:sz w:val="24"/>
          <w:szCs w:val="20"/>
          <w:highlight w:val="none"/>
        </w:rPr>
        <w:t>验收程序</w:t>
      </w:r>
    </w:p>
    <w:p w14:paraId="741EF0EE">
      <w:pPr>
        <w:widowControl/>
        <w:spacing w:line="360" w:lineRule="auto"/>
        <w:ind w:firstLine="480" w:firstLineChars="200"/>
        <w:rPr>
          <w:rFonts w:ascii="Calibri" w:hAnsi="Calibri" w:eastAsia="宋体" w:cs="Times New Roman"/>
          <w:kern w:val="0"/>
          <w:sz w:val="24"/>
          <w:szCs w:val="20"/>
          <w:highlight w:val="none"/>
        </w:rPr>
      </w:pPr>
      <w:r>
        <w:rPr>
          <w:rFonts w:ascii="Calibri" w:hAnsi="Calibri" w:eastAsia="宋体" w:cs="Times New Roman"/>
          <w:kern w:val="0"/>
          <w:sz w:val="24"/>
          <w:szCs w:val="20"/>
          <w:highlight w:val="none"/>
        </w:rPr>
        <w:t>1、成立验收小组，</w:t>
      </w:r>
      <w:r>
        <w:rPr>
          <w:rFonts w:ascii="Calibri" w:hAnsi="Calibri" w:eastAsia="宋体" w:cs="Times New Roman"/>
          <w:sz w:val="24"/>
          <w:szCs w:val="20"/>
          <w:highlight w:val="none"/>
        </w:rPr>
        <w:t>验收人员应由买方代表和技术专家组成</w:t>
      </w:r>
      <w:r>
        <w:rPr>
          <w:rFonts w:ascii="Calibri" w:hAnsi="Calibri" w:eastAsia="宋体" w:cs="Times New Roman"/>
          <w:kern w:val="0"/>
          <w:sz w:val="24"/>
          <w:szCs w:val="20"/>
          <w:highlight w:val="none"/>
        </w:rPr>
        <w:t>。</w:t>
      </w:r>
    </w:p>
    <w:p w14:paraId="524A3D8C">
      <w:pPr>
        <w:widowControl/>
        <w:spacing w:line="360" w:lineRule="auto"/>
        <w:ind w:firstLine="480" w:firstLineChars="200"/>
        <w:rPr>
          <w:rFonts w:ascii="Calibri" w:hAnsi="Calibri" w:eastAsia="宋体" w:cs="Times New Roman"/>
          <w:kern w:val="0"/>
          <w:sz w:val="24"/>
          <w:szCs w:val="20"/>
          <w:highlight w:val="none"/>
        </w:rPr>
      </w:pPr>
      <w:r>
        <w:rPr>
          <w:rFonts w:ascii="Calibri" w:hAnsi="Calibri" w:eastAsia="宋体" w:cs="Times New Roman"/>
          <w:kern w:val="0"/>
          <w:sz w:val="24"/>
          <w:szCs w:val="20"/>
          <w:highlight w:val="none"/>
        </w:rPr>
        <w:t>2、验收前要编制验收表格。</w:t>
      </w:r>
    </w:p>
    <w:p w14:paraId="0773C455">
      <w:pPr>
        <w:widowControl/>
        <w:spacing w:line="360" w:lineRule="auto"/>
        <w:ind w:firstLine="480" w:firstLineChars="200"/>
        <w:rPr>
          <w:rFonts w:ascii="Calibri" w:hAnsi="Calibri" w:eastAsia="宋体" w:cs="Times New Roman"/>
          <w:kern w:val="0"/>
          <w:sz w:val="24"/>
          <w:szCs w:val="20"/>
          <w:highlight w:val="none"/>
        </w:rPr>
      </w:pPr>
      <w:r>
        <w:rPr>
          <w:rFonts w:ascii="Calibri" w:hAnsi="Calibri" w:eastAsia="宋体" w:cs="Times New Roman"/>
          <w:kern w:val="0"/>
          <w:sz w:val="24"/>
          <w:szCs w:val="20"/>
          <w:highlight w:val="none"/>
        </w:rPr>
        <w:t>3、验收时双方要按照验收表格逐项验收。</w:t>
      </w:r>
    </w:p>
    <w:p w14:paraId="686DCE4B">
      <w:pPr>
        <w:widowControl/>
        <w:spacing w:line="360" w:lineRule="auto"/>
        <w:ind w:firstLine="480" w:firstLineChars="200"/>
        <w:rPr>
          <w:rFonts w:ascii="Calibri" w:hAnsi="Calibri" w:eastAsia="宋体" w:cs="Times New Roman"/>
          <w:kern w:val="0"/>
          <w:sz w:val="24"/>
          <w:szCs w:val="20"/>
          <w:highlight w:val="none"/>
        </w:rPr>
      </w:pPr>
      <w:r>
        <w:rPr>
          <w:rFonts w:ascii="Calibri" w:hAnsi="Calibri" w:eastAsia="宋体" w:cs="Times New Roman"/>
          <w:kern w:val="0"/>
          <w:sz w:val="24"/>
          <w:szCs w:val="20"/>
          <w:highlight w:val="none"/>
        </w:rPr>
        <w:t>4、验收方出具验收报告。</w:t>
      </w:r>
    </w:p>
    <w:p w14:paraId="6C8B0AFA">
      <w:pPr>
        <w:widowControl/>
        <w:spacing w:line="360" w:lineRule="auto"/>
        <w:ind w:firstLine="480" w:firstLineChars="200"/>
        <w:rPr>
          <w:rFonts w:ascii="Calibri" w:hAnsi="Calibri" w:eastAsia="宋体" w:cs="Times New Roman"/>
          <w:b/>
          <w:sz w:val="24"/>
          <w:szCs w:val="20"/>
          <w:highlight w:val="none"/>
        </w:rPr>
      </w:pPr>
      <w:r>
        <w:rPr>
          <w:rFonts w:ascii="Calibri" w:hAnsi="Calibri" w:eastAsia="宋体" w:cs="Times New Roman"/>
          <w:kern w:val="0"/>
          <w:sz w:val="24"/>
          <w:szCs w:val="20"/>
          <w:highlight w:val="none"/>
        </w:rPr>
        <w:t>5、复杂设备的验收还要包括出厂检验、到货检验、安装和调试、最终验收、培训等伴随服务的验收。</w:t>
      </w:r>
    </w:p>
    <w:p w14:paraId="3206F1D1">
      <w:pPr>
        <w:spacing w:line="360" w:lineRule="auto"/>
        <w:ind w:firstLine="645"/>
        <w:rPr>
          <w:rFonts w:ascii="Calibri" w:hAnsi="Calibri" w:eastAsia="宋体" w:cs="Times New Roman"/>
          <w:b/>
          <w:sz w:val="24"/>
          <w:szCs w:val="20"/>
          <w:highlight w:val="none"/>
        </w:rPr>
      </w:pPr>
      <w:r>
        <w:rPr>
          <w:rFonts w:ascii="Calibri" w:hAnsi="Calibri" w:eastAsia="宋体" w:cs="Times New Roman"/>
          <w:b/>
          <w:sz w:val="24"/>
          <w:szCs w:val="20"/>
          <w:highlight w:val="none"/>
        </w:rPr>
        <w:t>六、付款方式</w:t>
      </w:r>
    </w:p>
    <w:p w14:paraId="3E2DABD8">
      <w:pPr>
        <w:spacing w:line="360" w:lineRule="auto"/>
        <w:ind w:firstLine="600" w:firstLineChars="250"/>
        <w:rPr>
          <w:rFonts w:hint="eastAsia" w:ascii="Calibri" w:hAnsi="Calibri" w:eastAsia="宋体" w:cs="Times New Roman"/>
          <w:color w:val="auto"/>
          <w:kern w:val="0"/>
          <w:sz w:val="24"/>
          <w:szCs w:val="20"/>
          <w:highlight w:val="none"/>
          <w:lang w:eastAsia="zh-CN"/>
        </w:rPr>
      </w:pPr>
      <w:r>
        <w:rPr>
          <w:rFonts w:hint="eastAsia" w:ascii="Calibri" w:hAnsi="Calibri" w:eastAsia="宋体" w:cs="Times New Roman"/>
          <w:color w:val="auto"/>
          <w:kern w:val="0"/>
          <w:sz w:val="24"/>
          <w:szCs w:val="20"/>
          <w:highlight w:val="none"/>
          <w:lang w:eastAsia="zh-CN"/>
        </w:rPr>
        <w:t>根据验收收货单为结算依据据实结算，按月支付实际供货量的65%，供货完毕强度验收合格后付至实际价款的90%，竣工验收合格后，付清余款。</w:t>
      </w:r>
    </w:p>
    <w:p w14:paraId="16EE8022">
      <w:pPr>
        <w:spacing w:line="360" w:lineRule="auto"/>
        <w:ind w:firstLine="602" w:firstLineChars="250"/>
        <w:rPr>
          <w:rFonts w:ascii="Calibri" w:hAnsi="Calibri" w:eastAsia="宋体" w:cs="Times New Roman"/>
          <w:b/>
          <w:sz w:val="24"/>
          <w:szCs w:val="20"/>
          <w:highlight w:val="none"/>
        </w:rPr>
      </w:pPr>
      <w:r>
        <w:rPr>
          <w:rFonts w:ascii="Calibri" w:hAnsi="Calibri" w:eastAsia="宋体" w:cs="Times New Roman"/>
          <w:b/>
          <w:sz w:val="24"/>
          <w:szCs w:val="20"/>
          <w:highlight w:val="none"/>
        </w:rPr>
        <w:t>七、售后服务</w:t>
      </w:r>
    </w:p>
    <w:p w14:paraId="4C9469B4">
      <w:pPr>
        <w:adjustRightInd w:val="0"/>
        <w:snapToGrid w:val="0"/>
        <w:spacing w:line="360" w:lineRule="auto"/>
        <w:ind w:left="885" w:leftChars="250" w:hanging="360" w:hangingChars="150"/>
        <w:rPr>
          <w:rFonts w:ascii="Calibri" w:hAnsi="Calibri" w:eastAsia="宋体" w:cs="Times New Roman"/>
          <w:sz w:val="24"/>
          <w:szCs w:val="20"/>
          <w:highlight w:val="none"/>
        </w:rPr>
      </w:pPr>
      <w:r>
        <w:rPr>
          <w:rFonts w:ascii="Calibri" w:hAnsi="Calibri" w:eastAsia="宋体" w:cs="Times New Roman"/>
          <w:sz w:val="24"/>
          <w:szCs w:val="20"/>
          <w:highlight w:val="none"/>
        </w:rPr>
        <w:t>（一）卖方对合同货物的质量保修期为验收合格证书签署之日起</w:t>
      </w:r>
      <w:r>
        <w:rPr>
          <w:rFonts w:hint="eastAsia" w:ascii="Calibri" w:hAnsi="Calibri" w:eastAsia="宋体" w:cs="Times New Roman"/>
          <w:color w:val="FF0000"/>
          <w:sz w:val="24"/>
          <w:szCs w:val="20"/>
          <w:highlight w:val="none"/>
          <w:u w:val="single"/>
          <w:lang w:val="en-US" w:eastAsia="zh-CN"/>
        </w:rPr>
        <w:t xml:space="preserve">     </w:t>
      </w:r>
      <w:r>
        <w:rPr>
          <w:rFonts w:ascii="Calibri" w:hAnsi="Calibri" w:eastAsia="宋体" w:cs="Times New Roman"/>
          <w:sz w:val="24"/>
          <w:szCs w:val="20"/>
          <w:highlight w:val="none"/>
        </w:rPr>
        <w:t>个月。</w:t>
      </w:r>
    </w:p>
    <w:p w14:paraId="37024798">
      <w:pPr>
        <w:adjustRightInd w:val="0"/>
        <w:snapToGrid w:val="0"/>
        <w:spacing w:line="360" w:lineRule="auto"/>
        <w:ind w:firstLine="480" w:firstLineChars="200"/>
        <w:rPr>
          <w:rFonts w:ascii="Calibri" w:hAnsi="Calibri" w:eastAsia="宋体" w:cs="Times New Roman"/>
          <w:sz w:val="24"/>
          <w:szCs w:val="20"/>
          <w:highlight w:val="none"/>
        </w:rPr>
      </w:pPr>
      <w:r>
        <w:rPr>
          <w:rFonts w:ascii="Calibri" w:hAnsi="Calibri" w:eastAsia="宋体" w:cs="Times New Roman"/>
          <w:sz w:val="24"/>
          <w:szCs w:val="20"/>
          <w:highlight w:val="none"/>
        </w:rPr>
        <w:t>（二）卖方在合同货物的质量保修期内，免费为买方提供合同货物的技术指导和维修服务服务的时间是：每周</w:t>
      </w:r>
      <w:r>
        <w:rPr>
          <w:rFonts w:ascii="Calibri" w:hAnsi="Calibri" w:eastAsia="宋体" w:cs="Times New Roman"/>
          <w:sz w:val="24"/>
          <w:szCs w:val="20"/>
          <w:highlight w:val="none"/>
          <w:u w:val="single"/>
        </w:rPr>
        <w:t xml:space="preserve">     </w:t>
      </w:r>
      <w:r>
        <w:rPr>
          <w:rFonts w:ascii="Calibri" w:hAnsi="Calibri" w:eastAsia="宋体" w:cs="Times New Roman"/>
          <w:sz w:val="24"/>
          <w:szCs w:val="20"/>
          <w:highlight w:val="none"/>
        </w:rPr>
        <w:t>天</w:t>
      </w:r>
      <w:r>
        <w:rPr>
          <w:rFonts w:ascii="Calibri" w:hAnsi="Calibri" w:eastAsia="宋体" w:cs="Times New Roman"/>
          <w:sz w:val="24"/>
          <w:szCs w:val="20"/>
          <w:highlight w:val="none"/>
          <w:u w:val="single"/>
        </w:rPr>
        <w:t xml:space="preserve">      </w:t>
      </w:r>
      <w:r>
        <w:rPr>
          <w:rFonts w:ascii="Calibri" w:hAnsi="Calibri" w:eastAsia="宋体" w:cs="Times New Roman"/>
          <w:sz w:val="24"/>
          <w:szCs w:val="20"/>
          <w:highlight w:val="none"/>
        </w:rPr>
        <w:t>小时（工作时间）。</w:t>
      </w:r>
    </w:p>
    <w:p w14:paraId="587FA43C">
      <w:pPr>
        <w:adjustRightInd w:val="0"/>
        <w:snapToGrid w:val="0"/>
        <w:spacing w:line="360" w:lineRule="auto"/>
        <w:ind w:firstLine="480" w:firstLineChars="200"/>
        <w:rPr>
          <w:rFonts w:ascii="Calibri" w:hAnsi="Calibri" w:eastAsia="宋体" w:cs="Times New Roman"/>
          <w:sz w:val="24"/>
          <w:szCs w:val="20"/>
          <w:highlight w:val="none"/>
        </w:rPr>
      </w:pPr>
      <w:r>
        <w:rPr>
          <w:rFonts w:ascii="Calibri" w:hAnsi="Calibri" w:eastAsia="宋体" w:cs="Times New Roman"/>
          <w:sz w:val="24"/>
          <w:szCs w:val="20"/>
          <w:highlight w:val="none"/>
        </w:rPr>
        <w:t>（三）卖方保证在合同货物出现故障和缺陷时，或接到买方提出的技术服务要求后</w:t>
      </w:r>
      <w:r>
        <w:rPr>
          <w:rFonts w:ascii="Calibri" w:hAnsi="Calibri" w:eastAsia="宋体" w:cs="Times New Roman"/>
          <w:sz w:val="24"/>
          <w:szCs w:val="20"/>
          <w:highlight w:val="none"/>
          <w:u w:val="single"/>
        </w:rPr>
        <w:t xml:space="preserve">      </w:t>
      </w:r>
      <w:r>
        <w:rPr>
          <w:rFonts w:ascii="Calibri" w:hAnsi="Calibri" w:eastAsia="宋体" w:cs="Times New Roman"/>
          <w:sz w:val="24"/>
          <w:szCs w:val="20"/>
          <w:highlight w:val="none"/>
        </w:rPr>
        <w:t>小时内予以答复，如买方有要求或必要时，卖方应在接到买方通知后</w:t>
      </w:r>
      <w:r>
        <w:rPr>
          <w:rFonts w:ascii="Calibri" w:hAnsi="Calibri" w:eastAsia="宋体" w:cs="Times New Roman"/>
          <w:sz w:val="24"/>
          <w:szCs w:val="20"/>
          <w:highlight w:val="none"/>
          <w:u w:val="single"/>
        </w:rPr>
        <w:t xml:space="preserve">      </w:t>
      </w:r>
      <w:r>
        <w:rPr>
          <w:rFonts w:ascii="Calibri" w:hAnsi="Calibri" w:eastAsia="宋体" w:cs="Times New Roman"/>
          <w:sz w:val="24"/>
          <w:szCs w:val="20"/>
          <w:highlight w:val="none"/>
        </w:rPr>
        <w:t>小时内派员至买方免费维修和提供现场指导。</w:t>
      </w:r>
    </w:p>
    <w:p w14:paraId="17695422">
      <w:pPr>
        <w:adjustRightInd w:val="0"/>
        <w:snapToGrid w:val="0"/>
        <w:spacing w:line="360" w:lineRule="auto"/>
        <w:ind w:firstLine="480" w:firstLineChars="200"/>
        <w:rPr>
          <w:rFonts w:ascii="Calibri" w:hAnsi="Calibri" w:eastAsia="宋体" w:cs="Times New Roman"/>
          <w:sz w:val="24"/>
          <w:szCs w:val="20"/>
          <w:highlight w:val="none"/>
        </w:rPr>
      </w:pPr>
      <w:r>
        <w:rPr>
          <w:rFonts w:ascii="Calibri" w:hAnsi="Calibri" w:eastAsia="宋体" w:cs="Times New Roman"/>
          <w:sz w:val="24"/>
          <w:szCs w:val="20"/>
          <w:highlight w:val="none"/>
        </w:rPr>
        <w:t>（四）如卖方在接到买方维修通知后</w:t>
      </w:r>
      <w:r>
        <w:rPr>
          <w:rFonts w:ascii="Calibri" w:hAnsi="Calibri" w:eastAsia="宋体" w:cs="Times New Roman"/>
          <w:sz w:val="24"/>
          <w:szCs w:val="20"/>
          <w:highlight w:val="none"/>
          <w:u w:val="single"/>
        </w:rPr>
        <w:t xml:space="preserve">      </w:t>
      </w:r>
      <w:r>
        <w:rPr>
          <w:rFonts w:ascii="Calibri" w:hAnsi="Calibri" w:eastAsia="宋体" w:cs="Times New Roman"/>
          <w:sz w:val="24"/>
          <w:szCs w:val="20"/>
          <w:highlight w:val="none"/>
        </w:rPr>
        <w:t>小时仍不能修复有关货物，卖方应提供与该货物同一型号的备用货物。</w:t>
      </w:r>
    </w:p>
    <w:p w14:paraId="10DF949C">
      <w:pPr>
        <w:adjustRightInd w:val="0"/>
        <w:snapToGrid w:val="0"/>
        <w:spacing w:line="360" w:lineRule="auto"/>
        <w:ind w:firstLine="480" w:firstLineChars="200"/>
        <w:rPr>
          <w:rFonts w:ascii="Calibri" w:hAnsi="Calibri" w:eastAsia="宋体" w:cs="Times New Roman"/>
          <w:sz w:val="24"/>
          <w:szCs w:val="20"/>
          <w:highlight w:val="none"/>
        </w:rPr>
      </w:pPr>
      <w:r>
        <w:rPr>
          <w:rFonts w:ascii="Calibri" w:hAnsi="Calibri" w:eastAsia="宋体" w:cs="Times New Roman"/>
          <w:sz w:val="24"/>
          <w:szCs w:val="20"/>
          <w:highlight w:val="none"/>
        </w:rPr>
        <w:t>（五）如卖方在接到买方提出的技术服务要求或维修通知后</w:t>
      </w:r>
      <w:r>
        <w:rPr>
          <w:rFonts w:ascii="Calibri" w:hAnsi="Calibri" w:eastAsia="宋体" w:cs="Times New Roman"/>
          <w:sz w:val="24"/>
          <w:szCs w:val="20"/>
          <w:highlight w:val="none"/>
          <w:u w:val="single"/>
        </w:rPr>
        <w:t xml:space="preserve">      </w:t>
      </w:r>
      <w:r>
        <w:rPr>
          <w:rFonts w:ascii="Calibri" w:hAnsi="Calibri" w:eastAsia="宋体" w:cs="Times New Roman"/>
          <w:sz w:val="24"/>
          <w:szCs w:val="20"/>
          <w:highlight w:val="none"/>
        </w:rPr>
        <w:t>小时内没有响应、拒绝或没有派员到达买方提供技术服务、修理或退换货物，买方有权委托第三方对合同货物进行维修或提供技术服务，因此产生的相关费用由卖方承担。</w:t>
      </w:r>
    </w:p>
    <w:p w14:paraId="15BC4F2B">
      <w:pPr>
        <w:adjustRightInd w:val="0"/>
        <w:snapToGrid w:val="0"/>
        <w:spacing w:line="360" w:lineRule="auto"/>
        <w:ind w:firstLine="480" w:firstLineChars="200"/>
        <w:rPr>
          <w:rFonts w:ascii="Calibri" w:hAnsi="Calibri" w:eastAsia="宋体" w:cs="Times New Roman"/>
          <w:sz w:val="24"/>
          <w:szCs w:val="20"/>
          <w:highlight w:val="none"/>
        </w:rPr>
      </w:pPr>
      <w:r>
        <w:rPr>
          <w:rFonts w:ascii="Calibri" w:hAnsi="Calibri" w:eastAsia="宋体" w:cs="Times New Roman"/>
          <w:sz w:val="24"/>
          <w:szCs w:val="20"/>
          <w:highlight w:val="none"/>
        </w:rPr>
        <w:t>（六）在合同货物保修期届满后，如果因合同货物硬件或软件的固有缺陷和瑕疵出现紧急故障和事故，卖方应在接到买方通知之后</w:t>
      </w:r>
      <w:r>
        <w:rPr>
          <w:rFonts w:ascii="Calibri" w:hAnsi="Calibri" w:eastAsia="宋体" w:cs="Times New Roman"/>
          <w:sz w:val="24"/>
          <w:szCs w:val="20"/>
          <w:highlight w:val="none"/>
          <w:u w:val="single"/>
        </w:rPr>
        <w:t xml:space="preserve">      </w:t>
      </w:r>
      <w:r>
        <w:rPr>
          <w:rFonts w:ascii="Calibri" w:hAnsi="Calibri" w:eastAsia="宋体" w:cs="Times New Roman"/>
          <w:sz w:val="24"/>
          <w:szCs w:val="20"/>
          <w:highlight w:val="none"/>
        </w:rPr>
        <w:t>小时内到达现场。</w:t>
      </w:r>
    </w:p>
    <w:p w14:paraId="2DE66782">
      <w:pPr>
        <w:spacing w:line="360" w:lineRule="auto"/>
        <w:ind w:firstLine="540"/>
        <w:rPr>
          <w:rFonts w:ascii="Calibri" w:hAnsi="Calibri" w:eastAsia="宋体" w:cs="Times New Roman"/>
          <w:b/>
          <w:sz w:val="24"/>
          <w:szCs w:val="20"/>
          <w:highlight w:val="none"/>
        </w:rPr>
      </w:pPr>
      <w:r>
        <w:rPr>
          <w:rFonts w:ascii="Calibri" w:hAnsi="Calibri" w:eastAsia="宋体" w:cs="Times New Roman"/>
          <w:b/>
          <w:sz w:val="24"/>
          <w:szCs w:val="20"/>
          <w:highlight w:val="none"/>
        </w:rPr>
        <w:t>八、履约保证金</w:t>
      </w:r>
    </w:p>
    <w:p w14:paraId="396D9306">
      <w:pPr>
        <w:spacing w:line="360" w:lineRule="auto"/>
        <w:ind w:left="120" w:leftChars="57" w:firstLine="283" w:firstLineChars="118"/>
        <w:rPr>
          <w:rFonts w:ascii="Calibri" w:hAnsi="Calibri" w:eastAsia="宋体" w:cs="Times New Roman"/>
          <w:sz w:val="24"/>
          <w:szCs w:val="20"/>
          <w:highlight w:val="none"/>
        </w:rPr>
      </w:pPr>
      <w:r>
        <w:rPr>
          <w:rFonts w:ascii="Calibri" w:hAnsi="Calibri" w:eastAsia="宋体" w:cs="Times New Roman"/>
          <w:sz w:val="24"/>
          <w:szCs w:val="20"/>
          <w:highlight w:val="none"/>
        </w:rPr>
        <w:t xml:space="preserve">  本项目履约保证金为</w:t>
      </w:r>
      <w:r>
        <w:rPr>
          <w:rFonts w:ascii="Calibri" w:hAnsi="Calibri" w:eastAsia="宋体" w:cs="Times New Roman"/>
          <w:sz w:val="24"/>
          <w:szCs w:val="20"/>
          <w:highlight w:val="none"/>
          <w:u w:val="single"/>
        </w:rPr>
        <w:t xml:space="preserve">           </w:t>
      </w:r>
      <w:r>
        <w:rPr>
          <w:rFonts w:ascii="Calibri" w:hAnsi="Calibri" w:eastAsia="宋体" w:cs="Times New Roman"/>
          <w:sz w:val="24"/>
          <w:szCs w:val="20"/>
          <w:highlight w:val="none"/>
        </w:rPr>
        <w:t>元(人民币大写：</w:t>
      </w:r>
      <w:r>
        <w:rPr>
          <w:rFonts w:ascii="Calibri" w:hAnsi="Calibri" w:eastAsia="宋体" w:cs="Times New Roman"/>
          <w:sz w:val="24"/>
          <w:szCs w:val="20"/>
          <w:highlight w:val="none"/>
          <w:u w:val="single"/>
        </w:rPr>
        <w:t xml:space="preserve">       </w:t>
      </w:r>
      <w:r>
        <w:rPr>
          <w:rFonts w:ascii="Calibri" w:hAnsi="Calibri" w:eastAsia="宋体" w:cs="Times New Roman"/>
          <w:sz w:val="24"/>
          <w:szCs w:val="20"/>
          <w:highlight w:val="none"/>
        </w:rPr>
        <w:t>)，收受人为</w:t>
      </w:r>
      <w:r>
        <w:rPr>
          <w:rFonts w:ascii="Calibri" w:hAnsi="Calibri" w:eastAsia="宋体" w:cs="Times New Roman"/>
          <w:sz w:val="24"/>
          <w:szCs w:val="20"/>
          <w:highlight w:val="none"/>
          <w:u w:val="single"/>
        </w:rPr>
        <w:t xml:space="preserve">           </w:t>
      </w:r>
      <w:r>
        <w:rPr>
          <w:rFonts w:ascii="Calibri" w:hAnsi="Calibri" w:eastAsia="宋体" w:cs="Times New Roman"/>
          <w:sz w:val="24"/>
          <w:szCs w:val="20"/>
          <w:highlight w:val="none"/>
        </w:rPr>
        <w:t>，期限为验收合格后</w:t>
      </w:r>
      <w:r>
        <w:rPr>
          <w:rFonts w:ascii="Calibri" w:hAnsi="Calibri" w:eastAsia="宋体" w:cs="Times New Roman"/>
          <w:b/>
          <w:sz w:val="24"/>
          <w:szCs w:val="20"/>
          <w:highlight w:val="none"/>
          <w:u w:val="single"/>
        </w:rPr>
        <w:t xml:space="preserve">     </w:t>
      </w:r>
      <w:r>
        <w:rPr>
          <w:rFonts w:ascii="Calibri" w:hAnsi="Calibri" w:eastAsia="宋体" w:cs="Times New Roman"/>
          <w:sz w:val="24"/>
          <w:szCs w:val="20"/>
          <w:highlight w:val="none"/>
        </w:rPr>
        <w:t>。如卖方未能按期履行合同，买方可从履约保证金中获得经济上的赔偿。</w:t>
      </w:r>
    </w:p>
    <w:p w14:paraId="7F199BAE">
      <w:pPr>
        <w:spacing w:line="360" w:lineRule="auto"/>
        <w:ind w:firstLine="540"/>
        <w:rPr>
          <w:rFonts w:ascii="Calibri" w:hAnsi="Calibri" w:eastAsia="宋体" w:cs="Times New Roman"/>
          <w:b/>
          <w:sz w:val="24"/>
          <w:szCs w:val="20"/>
          <w:highlight w:val="none"/>
        </w:rPr>
      </w:pPr>
      <w:r>
        <w:rPr>
          <w:rFonts w:ascii="Calibri" w:hAnsi="Calibri" w:eastAsia="宋体" w:cs="Times New Roman"/>
          <w:b/>
          <w:sz w:val="24"/>
          <w:szCs w:val="20"/>
          <w:highlight w:val="none"/>
        </w:rPr>
        <w:t>九、违约责任</w:t>
      </w:r>
    </w:p>
    <w:p w14:paraId="13C5CF31">
      <w:pPr>
        <w:spacing w:line="360" w:lineRule="auto"/>
        <w:ind w:firstLine="480" w:firstLineChars="200"/>
        <w:rPr>
          <w:rFonts w:ascii="Calibri" w:hAnsi="Calibri" w:eastAsia="宋体" w:cs="Times New Roman"/>
          <w:sz w:val="24"/>
          <w:szCs w:val="20"/>
          <w:highlight w:val="none"/>
        </w:rPr>
      </w:pPr>
      <w:r>
        <w:rPr>
          <w:rFonts w:ascii="Calibri" w:hAnsi="Calibri" w:eastAsia="宋体" w:cs="Times New Roman"/>
          <w:sz w:val="24"/>
          <w:szCs w:val="20"/>
          <w:highlight w:val="none"/>
        </w:rPr>
        <w:t>（一）卖方供货期超过合同约定供货期限。如果卖方由于自身的原因未能按期履行完合同，买方可从履约保证金中获得经济上的赔偿。其标准为按每延期一周收取合同金额的1%，但误期赔偿费总额不得超过履约保证金总额。一周按7天计算，不足7天按一周计算。在此情况下，卖方不得要求买方退还其履约保证金。</w:t>
      </w:r>
    </w:p>
    <w:p w14:paraId="162E23CD">
      <w:pPr>
        <w:spacing w:line="360" w:lineRule="auto"/>
        <w:jc w:val="left"/>
        <w:rPr>
          <w:rFonts w:ascii="Calibri" w:hAnsi="Calibri" w:eastAsia="宋体" w:cs="Times New Roman"/>
          <w:sz w:val="24"/>
          <w:szCs w:val="20"/>
          <w:highlight w:val="none"/>
        </w:rPr>
      </w:pPr>
      <w:r>
        <w:rPr>
          <w:rFonts w:ascii="Calibri" w:hAnsi="Calibri" w:eastAsia="宋体" w:cs="Times New Roman"/>
          <w:sz w:val="24"/>
          <w:szCs w:val="20"/>
          <w:highlight w:val="none"/>
        </w:rPr>
        <w:t xml:space="preserve">    （二）卖方供货期内未能交货。卖方在履行合同过程中，如果遇到不能按时交货情况，应及时以书面形式将不能按期履行合同的理由、延误的时间通知买方。买方在收到卖方通知后，有权决定是否延长合同的履行时间或终止合同。如买方终止合同，卖方不得要求买方返还履约保证金；如买方同意延长合同的履行时间，卖方必须在买方规定的时间内提供符合质量标准的产品，由此造成的误期赔偿费按照前款约定执行。如卖方在买方规定的时间内未能提供符合质量标准的产品，买方有权终止合同。</w:t>
      </w:r>
    </w:p>
    <w:p w14:paraId="0101DDD1">
      <w:pPr>
        <w:spacing w:line="360" w:lineRule="auto"/>
        <w:jc w:val="left"/>
        <w:rPr>
          <w:rFonts w:ascii="Calibri" w:hAnsi="Calibri" w:eastAsia="宋体" w:cs="Times New Roman"/>
          <w:sz w:val="24"/>
          <w:szCs w:val="20"/>
          <w:highlight w:val="none"/>
        </w:rPr>
      </w:pPr>
      <w:r>
        <w:rPr>
          <w:rFonts w:ascii="Calibri" w:hAnsi="Calibri" w:eastAsia="宋体" w:cs="Times New Roman"/>
          <w:sz w:val="24"/>
          <w:szCs w:val="20"/>
          <w:highlight w:val="none"/>
        </w:rPr>
        <w:t xml:space="preserve">    （三）卖方交货不符合合同质量标准，卖方必须重新提供符合质量标准的产品，由此造成的误期赔偿费按照前款约定执行。如卖方在买方规定的时间内未能提供符合质量标准的产品，买方有权终止合同。</w:t>
      </w:r>
    </w:p>
    <w:p w14:paraId="7DC1AFB7">
      <w:pPr>
        <w:spacing w:line="360" w:lineRule="auto"/>
        <w:ind w:firstLine="480" w:firstLineChars="200"/>
        <w:rPr>
          <w:rFonts w:ascii="Calibri" w:hAnsi="Calibri" w:eastAsia="宋体" w:cs="Times New Roman"/>
          <w:sz w:val="24"/>
          <w:szCs w:val="20"/>
          <w:highlight w:val="none"/>
        </w:rPr>
      </w:pPr>
      <w:r>
        <w:rPr>
          <w:rFonts w:ascii="Calibri" w:hAnsi="Calibri" w:eastAsia="宋体" w:cs="Times New Roman"/>
          <w:sz w:val="24"/>
          <w:szCs w:val="20"/>
          <w:highlight w:val="none"/>
        </w:rPr>
        <w:t>（四）卖方将合同转包，提供假冒伪劣产品，擅自变更、中止或者终止合同的，买方有权终止合同。</w:t>
      </w:r>
    </w:p>
    <w:p w14:paraId="2123CDCF">
      <w:pPr>
        <w:spacing w:line="360" w:lineRule="auto"/>
        <w:ind w:firstLine="480" w:firstLineChars="200"/>
        <w:rPr>
          <w:rFonts w:ascii="Calibri" w:hAnsi="Calibri" w:eastAsia="宋体" w:cs="Times New Roman"/>
          <w:sz w:val="24"/>
          <w:szCs w:val="20"/>
          <w:highlight w:val="none"/>
        </w:rPr>
      </w:pPr>
      <w:r>
        <w:rPr>
          <w:rFonts w:ascii="Calibri" w:hAnsi="Calibri" w:eastAsia="宋体" w:cs="Times New Roman"/>
          <w:sz w:val="24"/>
          <w:szCs w:val="20"/>
          <w:highlight w:val="none"/>
        </w:rPr>
        <w:t xml:space="preserve"> (</w:t>
      </w:r>
      <w:r>
        <w:rPr>
          <w:rFonts w:hint="eastAsia" w:ascii="Calibri" w:hAnsi="Calibri" w:eastAsia="宋体" w:cs="Times New Roman"/>
          <w:sz w:val="24"/>
          <w:szCs w:val="20"/>
          <w:highlight w:val="none"/>
          <w:lang w:eastAsia="zh-CN"/>
        </w:rPr>
        <w:t>五</w:t>
      </w:r>
      <w:r>
        <w:rPr>
          <w:rFonts w:ascii="Calibri" w:hAnsi="Calibri" w:eastAsia="宋体" w:cs="Times New Roman"/>
          <w:sz w:val="24"/>
          <w:szCs w:val="20"/>
          <w:highlight w:val="none"/>
        </w:rPr>
        <w:t>)买方违反合同规定拒绝接收货物的，应当承担由此造成的损失。</w:t>
      </w:r>
    </w:p>
    <w:p w14:paraId="51543A27">
      <w:pPr>
        <w:spacing w:line="360" w:lineRule="auto"/>
        <w:ind w:firstLine="482" w:firstLineChars="200"/>
        <w:rPr>
          <w:rFonts w:ascii="Calibri" w:hAnsi="Calibri" w:eastAsia="宋体" w:cs="Times New Roman"/>
          <w:b/>
          <w:bCs/>
          <w:sz w:val="24"/>
          <w:szCs w:val="20"/>
          <w:highlight w:val="none"/>
        </w:rPr>
      </w:pPr>
      <w:r>
        <w:rPr>
          <w:rFonts w:ascii="Calibri" w:hAnsi="Calibri" w:eastAsia="宋体" w:cs="Times New Roman"/>
          <w:b/>
          <w:sz w:val="24"/>
          <w:szCs w:val="20"/>
          <w:highlight w:val="none"/>
        </w:rPr>
        <w:t>十、签约地点</w:t>
      </w:r>
    </w:p>
    <w:p w14:paraId="522E1AF7">
      <w:pPr>
        <w:spacing w:line="360" w:lineRule="auto"/>
        <w:ind w:firstLine="540"/>
        <w:rPr>
          <w:rFonts w:ascii="Calibri" w:hAnsi="Calibri" w:eastAsia="宋体" w:cs="Times New Roman"/>
          <w:bCs/>
          <w:sz w:val="24"/>
          <w:szCs w:val="20"/>
          <w:highlight w:val="none"/>
        </w:rPr>
      </w:pPr>
      <w:r>
        <w:rPr>
          <w:rFonts w:ascii="Calibri" w:hAnsi="Calibri" w:eastAsia="宋体" w:cs="Times New Roman"/>
          <w:bCs/>
          <w:sz w:val="24"/>
          <w:szCs w:val="20"/>
          <w:highlight w:val="none"/>
        </w:rPr>
        <w:t>本合同在</w:t>
      </w:r>
      <w:r>
        <w:rPr>
          <w:rFonts w:ascii="Calibri" w:hAnsi="Calibri" w:eastAsia="宋体" w:cs="Times New Roman"/>
          <w:bCs/>
          <w:sz w:val="24"/>
          <w:szCs w:val="20"/>
          <w:highlight w:val="none"/>
          <w:u w:val="single"/>
        </w:rPr>
        <w:t xml:space="preserve"> </w:t>
      </w:r>
      <w:r>
        <w:rPr>
          <w:rFonts w:hint="eastAsia" w:ascii="Calibri" w:hAnsi="Calibri" w:eastAsia="宋体" w:cs="Times New Roman"/>
          <w:bCs/>
          <w:sz w:val="24"/>
          <w:szCs w:val="20"/>
          <w:highlight w:val="none"/>
          <w:u w:val="single"/>
          <w:lang w:val="en-US" w:eastAsia="zh-CN"/>
        </w:rPr>
        <w:t xml:space="preserve">涡阳县  </w:t>
      </w:r>
      <w:r>
        <w:rPr>
          <w:rFonts w:ascii="Calibri" w:hAnsi="Calibri" w:eastAsia="宋体" w:cs="Times New Roman"/>
          <w:bCs/>
          <w:sz w:val="24"/>
          <w:szCs w:val="20"/>
          <w:highlight w:val="none"/>
          <w:u w:val="single"/>
        </w:rPr>
        <w:t xml:space="preserve"> </w:t>
      </w:r>
      <w:r>
        <w:rPr>
          <w:rFonts w:ascii="Calibri" w:hAnsi="Calibri" w:eastAsia="宋体" w:cs="Times New Roman"/>
          <w:bCs/>
          <w:sz w:val="24"/>
          <w:szCs w:val="20"/>
          <w:highlight w:val="none"/>
        </w:rPr>
        <w:t>签订。</w:t>
      </w:r>
    </w:p>
    <w:p w14:paraId="6512A248">
      <w:pPr>
        <w:spacing w:line="360" w:lineRule="auto"/>
        <w:ind w:firstLine="540"/>
        <w:rPr>
          <w:rFonts w:ascii="Calibri" w:hAnsi="Calibri" w:eastAsia="宋体" w:cs="Times New Roman"/>
          <w:bCs/>
          <w:sz w:val="24"/>
          <w:szCs w:val="20"/>
          <w:highlight w:val="none"/>
        </w:rPr>
      </w:pPr>
      <w:r>
        <w:rPr>
          <w:rFonts w:ascii="Calibri" w:hAnsi="Calibri" w:eastAsia="宋体" w:cs="Times New Roman"/>
          <w:b/>
          <w:bCs/>
          <w:sz w:val="24"/>
          <w:szCs w:val="20"/>
          <w:highlight w:val="none"/>
        </w:rPr>
        <w:t>十一、</w:t>
      </w:r>
      <w:r>
        <w:rPr>
          <w:rFonts w:ascii="Calibri" w:hAnsi="Calibri" w:eastAsia="宋体" w:cs="Times New Roman"/>
          <w:b/>
          <w:sz w:val="24"/>
          <w:szCs w:val="20"/>
          <w:highlight w:val="none"/>
        </w:rPr>
        <w:t>合同的终止</w:t>
      </w:r>
    </w:p>
    <w:p w14:paraId="3118B945">
      <w:pPr>
        <w:adjustRightInd w:val="0"/>
        <w:snapToGrid w:val="0"/>
        <w:spacing w:line="360" w:lineRule="auto"/>
        <w:ind w:firstLine="480" w:firstLineChars="200"/>
        <w:rPr>
          <w:rFonts w:ascii="Calibri" w:hAnsi="Calibri" w:eastAsia="宋体" w:cs="Times New Roman"/>
          <w:sz w:val="24"/>
          <w:szCs w:val="20"/>
          <w:highlight w:val="none"/>
        </w:rPr>
      </w:pPr>
      <w:r>
        <w:rPr>
          <w:rFonts w:ascii="Calibri" w:hAnsi="Calibri" w:eastAsia="宋体" w:cs="Times New Roman"/>
          <w:sz w:val="24"/>
          <w:szCs w:val="20"/>
          <w:highlight w:val="none"/>
        </w:rPr>
        <w:t>（一）本合同因下列原因而终止：</w:t>
      </w:r>
    </w:p>
    <w:p w14:paraId="43D69DC0">
      <w:pPr>
        <w:adjustRightInd w:val="0"/>
        <w:snapToGrid w:val="0"/>
        <w:spacing w:line="360" w:lineRule="auto"/>
        <w:ind w:firstLine="480" w:firstLineChars="200"/>
        <w:rPr>
          <w:rFonts w:ascii="Calibri" w:hAnsi="Calibri" w:eastAsia="宋体" w:cs="Times New Roman"/>
          <w:sz w:val="24"/>
          <w:szCs w:val="20"/>
          <w:highlight w:val="none"/>
        </w:rPr>
      </w:pPr>
      <w:r>
        <w:rPr>
          <w:rFonts w:ascii="Calibri" w:hAnsi="Calibri" w:eastAsia="宋体" w:cs="Times New Roman"/>
          <w:kern w:val="0"/>
          <w:sz w:val="24"/>
          <w:szCs w:val="20"/>
          <w:highlight w:val="none"/>
        </w:rPr>
        <w:t>1、</w:t>
      </w:r>
      <w:r>
        <w:rPr>
          <w:rFonts w:ascii="Calibri" w:hAnsi="Calibri" w:eastAsia="宋体" w:cs="Times New Roman"/>
          <w:sz w:val="24"/>
          <w:szCs w:val="20"/>
          <w:highlight w:val="none"/>
        </w:rPr>
        <w:t>本合同正常履行完毕；</w:t>
      </w:r>
    </w:p>
    <w:p w14:paraId="58FF6FCA">
      <w:pPr>
        <w:adjustRightInd w:val="0"/>
        <w:snapToGrid w:val="0"/>
        <w:spacing w:line="360" w:lineRule="auto"/>
        <w:ind w:firstLine="480" w:firstLineChars="200"/>
        <w:rPr>
          <w:rFonts w:ascii="Calibri" w:hAnsi="Calibri" w:eastAsia="宋体" w:cs="Times New Roman"/>
          <w:sz w:val="24"/>
          <w:szCs w:val="20"/>
          <w:highlight w:val="none"/>
        </w:rPr>
      </w:pPr>
      <w:r>
        <w:rPr>
          <w:rFonts w:ascii="Calibri" w:hAnsi="Calibri" w:eastAsia="宋体" w:cs="Times New Roman"/>
          <w:sz w:val="24"/>
          <w:szCs w:val="20"/>
          <w:highlight w:val="none"/>
        </w:rPr>
        <w:t>2、合同双方协议终止本合同的履行；</w:t>
      </w:r>
    </w:p>
    <w:p w14:paraId="62A84C33">
      <w:pPr>
        <w:adjustRightInd w:val="0"/>
        <w:snapToGrid w:val="0"/>
        <w:spacing w:line="360" w:lineRule="auto"/>
        <w:ind w:firstLine="480" w:firstLineChars="200"/>
        <w:rPr>
          <w:rFonts w:ascii="Calibri" w:hAnsi="Calibri" w:eastAsia="宋体" w:cs="Times New Roman"/>
          <w:sz w:val="24"/>
          <w:szCs w:val="20"/>
          <w:highlight w:val="none"/>
        </w:rPr>
      </w:pPr>
      <w:r>
        <w:rPr>
          <w:rFonts w:ascii="Calibri" w:hAnsi="Calibri" w:eastAsia="宋体" w:cs="Times New Roman"/>
          <w:sz w:val="24"/>
          <w:szCs w:val="20"/>
          <w:highlight w:val="none"/>
        </w:rPr>
        <w:t>3、不可抗力事件导致本合同无法履行或履行不必要；</w:t>
      </w:r>
    </w:p>
    <w:p w14:paraId="2413F36B">
      <w:pPr>
        <w:adjustRightInd w:val="0"/>
        <w:snapToGrid w:val="0"/>
        <w:spacing w:line="360" w:lineRule="auto"/>
        <w:ind w:firstLine="480" w:firstLineChars="200"/>
        <w:rPr>
          <w:rFonts w:ascii="Calibri" w:hAnsi="Calibri" w:eastAsia="宋体" w:cs="Times New Roman"/>
          <w:sz w:val="24"/>
          <w:szCs w:val="20"/>
          <w:highlight w:val="none"/>
        </w:rPr>
      </w:pPr>
      <w:r>
        <w:rPr>
          <w:rFonts w:ascii="Calibri" w:hAnsi="Calibri" w:eastAsia="宋体" w:cs="Times New Roman"/>
          <w:sz w:val="24"/>
          <w:szCs w:val="20"/>
          <w:highlight w:val="none"/>
        </w:rPr>
        <w:t>4、符合本合同约定的其他终止合同的条款。</w:t>
      </w:r>
    </w:p>
    <w:p w14:paraId="4AC2E9C7">
      <w:pPr>
        <w:adjustRightInd w:val="0"/>
        <w:snapToGrid w:val="0"/>
        <w:spacing w:line="360" w:lineRule="auto"/>
        <w:ind w:firstLine="480" w:firstLineChars="200"/>
        <w:rPr>
          <w:rFonts w:ascii="Calibri" w:hAnsi="Calibri" w:eastAsia="宋体" w:cs="Times New Roman"/>
          <w:bCs/>
          <w:sz w:val="24"/>
          <w:szCs w:val="20"/>
          <w:highlight w:val="none"/>
        </w:rPr>
      </w:pPr>
      <w:r>
        <w:rPr>
          <w:rFonts w:ascii="Calibri" w:hAnsi="Calibri" w:eastAsia="宋体" w:cs="Times New Roman"/>
          <w:sz w:val="24"/>
          <w:szCs w:val="20"/>
          <w:highlight w:val="none"/>
        </w:rPr>
        <w:t>（二）对本合同终止有过错的一方应赔偿另一方因合同终止而受到的损失。对合同终止双方均无过错的，则各自承担所受到的损失。</w:t>
      </w:r>
    </w:p>
    <w:p w14:paraId="400C8A5A">
      <w:pPr>
        <w:spacing w:line="360" w:lineRule="auto"/>
        <w:ind w:firstLine="540"/>
        <w:rPr>
          <w:rFonts w:ascii="Calibri" w:hAnsi="Calibri" w:eastAsia="宋体" w:cs="Times New Roman"/>
          <w:b/>
          <w:sz w:val="24"/>
          <w:szCs w:val="20"/>
          <w:highlight w:val="none"/>
        </w:rPr>
      </w:pPr>
      <w:r>
        <w:rPr>
          <w:rFonts w:ascii="Calibri" w:hAnsi="Calibri" w:eastAsia="宋体" w:cs="Times New Roman"/>
          <w:b/>
          <w:bCs/>
          <w:sz w:val="24"/>
          <w:szCs w:val="20"/>
          <w:highlight w:val="none"/>
        </w:rPr>
        <w:t>十二、</w:t>
      </w:r>
      <w:r>
        <w:rPr>
          <w:rFonts w:ascii="Calibri" w:hAnsi="Calibri" w:eastAsia="宋体" w:cs="Times New Roman"/>
          <w:b/>
          <w:sz w:val="24"/>
          <w:szCs w:val="20"/>
          <w:highlight w:val="none"/>
        </w:rPr>
        <w:t>其他</w:t>
      </w:r>
    </w:p>
    <w:p w14:paraId="374E3E93">
      <w:pPr>
        <w:spacing w:line="360" w:lineRule="auto"/>
        <w:ind w:firstLine="480" w:firstLineChars="200"/>
        <w:rPr>
          <w:rFonts w:ascii="Calibri" w:hAnsi="Calibri" w:eastAsia="宋体" w:cs="Times New Roman"/>
          <w:sz w:val="24"/>
          <w:szCs w:val="20"/>
          <w:highlight w:val="none"/>
        </w:rPr>
      </w:pPr>
      <w:r>
        <w:rPr>
          <w:rFonts w:ascii="Calibri" w:hAnsi="Calibri" w:eastAsia="宋体" w:cs="Times New Roman"/>
          <w:sz w:val="24"/>
          <w:szCs w:val="20"/>
          <w:highlight w:val="none"/>
        </w:rPr>
        <w:t>（一）买卖双方必须严格按照招标文件、投标文件及有关承诺签订采购合同，不得擅自变更。合同执行期内，买卖双方均不得随意变更或解除合同。</w:t>
      </w:r>
    </w:p>
    <w:p w14:paraId="7A220DAF">
      <w:pPr>
        <w:widowControl/>
        <w:spacing w:line="360" w:lineRule="auto"/>
        <w:ind w:firstLine="480" w:firstLineChars="200"/>
        <w:jc w:val="left"/>
        <w:rPr>
          <w:rFonts w:ascii="Calibri" w:hAnsi="Calibri" w:eastAsia="宋体" w:cs="Times New Roman"/>
          <w:kern w:val="0"/>
          <w:sz w:val="24"/>
          <w:szCs w:val="20"/>
          <w:highlight w:val="none"/>
        </w:rPr>
      </w:pPr>
      <w:r>
        <w:rPr>
          <w:rFonts w:ascii="Calibri" w:hAnsi="Calibri" w:eastAsia="宋体" w:cs="Times New Roman"/>
          <w:kern w:val="0"/>
          <w:sz w:val="24"/>
          <w:szCs w:val="20"/>
          <w:highlight w:val="none"/>
        </w:rPr>
        <w:t>（二）本合同执行期间，如遇不可抗力，致使合同无法履行时，买卖双方应按有关法律规定及时协商处理。</w:t>
      </w:r>
    </w:p>
    <w:p w14:paraId="4072B0F2">
      <w:pPr>
        <w:spacing w:line="360" w:lineRule="auto"/>
        <w:ind w:firstLine="480" w:firstLineChars="200"/>
        <w:rPr>
          <w:rFonts w:ascii="Calibri" w:hAnsi="Calibri" w:eastAsia="宋体" w:cs="Times New Roman"/>
          <w:b/>
          <w:bCs/>
          <w:sz w:val="24"/>
          <w:szCs w:val="20"/>
          <w:highlight w:val="none"/>
        </w:rPr>
      </w:pPr>
      <w:r>
        <w:rPr>
          <w:rFonts w:ascii="Calibri" w:hAnsi="Calibri" w:eastAsia="宋体" w:cs="Times New Roman"/>
          <w:bCs/>
          <w:sz w:val="24"/>
          <w:szCs w:val="20"/>
          <w:highlight w:val="none"/>
        </w:rPr>
        <w:t>（三）合同未尽事宜，</w:t>
      </w:r>
      <w:r>
        <w:rPr>
          <w:rFonts w:ascii="Calibri" w:hAnsi="Calibri" w:eastAsia="宋体" w:cs="Times New Roman"/>
          <w:sz w:val="24"/>
          <w:szCs w:val="20"/>
          <w:highlight w:val="none"/>
        </w:rPr>
        <w:t>买卖双方</w:t>
      </w:r>
      <w:r>
        <w:rPr>
          <w:rFonts w:ascii="Calibri" w:hAnsi="Calibri" w:eastAsia="宋体" w:cs="Times New Roman"/>
          <w:bCs/>
          <w:sz w:val="24"/>
          <w:szCs w:val="20"/>
          <w:highlight w:val="none"/>
        </w:rPr>
        <w:t>另行签订补充协议，补充协议是合同的组成部分。</w:t>
      </w:r>
    </w:p>
    <w:p w14:paraId="6AA55A6A">
      <w:pPr>
        <w:widowControl/>
        <w:spacing w:line="360" w:lineRule="auto"/>
        <w:ind w:firstLine="480" w:firstLineChars="200"/>
        <w:jc w:val="left"/>
        <w:rPr>
          <w:rFonts w:hint="eastAsia" w:ascii="Calibri" w:hAnsi="Calibri" w:eastAsia="宋体" w:cs="Times New Roman"/>
          <w:kern w:val="0"/>
          <w:sz w:val="24"/>
          <w:szCs w:val="20"/>
          <w:highlight w:val="none"/>
        </w:rPr>
      </w:pPr>
      <w:r>
        <w:rPr>
          <w:rFonts w:hint="eastAsia" w:ascii="Calibri" w:hAnsi="Calibri" w:eastAsia="宋体" w:cs="Times New Roman"/>
          <w:kern w:val="0"/>
          <w:sz w:val="24"/>
          <w:szCs w:val="20"/>
          <w:highlight w:val="none"/>
          <w:lang w:eastAsia="zh-CN"/>
        </w:rPr>
        <w:t>（</w:t>
      </w:r>
      <w:r>
        <w:rPr>
          <w:rFonts w:hint="eastAsia" w:ascii="Calibri" w:hAnsi="Calibri" w:eastAsia="宋体" w:cs="Times New Roman"/>
          <w:kern w:val="0"/>
          <w:sz w:val="24"/>
          <w:szCs w:val="20"/>
          <w:highlight w:val="none"/>
          <w:lang w:val="en-US" w:eastAsia="zh-CN"/>
        </w:rPr>
        <w:t>四</w:t>
      </w:r>
      <w:r>
        <w:rPr>
          <w:rFonts w:hint="eastAsia" w:ascii="Calibri" w:hAnsi="Calibri" w:eastAsia="宋体" w:cs="Times New Roman"/>
          <w:kern w:val="0"/>
          <w:sz w:val="24"/>
          <w:szCs w:val="20"/>
          <w:highlight w:val="none"/>
          <w:lang w:eastAsia="zh-CN"/>
        </w:rPr>
        <w:t>）</w:t>
      </w:r>
      <w:r>
        <w:rPr>
          <w:rFonts w:hint="eastAsia" w:ascii="Calibri" w:hAnsi="Calibri" w:eastAsia="宋体" w:cs="Times New Roman"/>
          <w:kern w:val="0"/>
          <w:sz w:val="24"/>
          <w:szCs w:val="20"/>
          <w:highlight w:val="none"/>
        </w:rPr>
        <w:t>响应时间要求：</w:t>
      </w:r>
    </w:p>
    <w:p w14:paraId="49422F84">
      <w:pPr>
        <w:widowControl/>
        <w:spacing w:line="360" w:lineRule="auto"/>
        <w:ind w:firstLine="480" w:firstLineChars="200"/>
        <w:jc w:val="left"/>
        <w:rPr>
          <w:rFonts w:hint="eastAsia" w:ascii="Calibri" w:hAnsi="Calibri" w:eastAsia="宋体" w:cs="Times New Roman"/>
          <w:kern w:val="0"/>
          <w:sz w:val="24"/>
          <w:szCs w:val="20"/>
          <w:highlight w:val="none"/>
        </w:rPr>
      </w:pPr>
      <w:r>
        <w:rPr>
          <w:rFonts w:hint="eastAsia" w:ascii="Calibri" w:hAnsi="Calibri" w:eastAsia="宋体" w:cs="Times New Roman"/>
          <w:kern w:val="0"/>
          <w:sz w:val="24"/>
          <w:szCs w:val="20"/>
          <w:highlight w:val="none"/>
        </w:rPr>
        <w:t>（1）</w:t>
      </w:r>
      <w:r>
        <w:rPr>
          <w:rFonts w:hint="eastAsia" w:ascii="Calibri" w:hAnsi="Calibri" w:eastAsia="宋体" w:cs="Times New Roman"/>
          <w:kern w:val="0"/>
          <w:sz w:val="24"/>
          <w:szCs w:val="20"/>
          <w:highlight w:val="none"/>
          <w:lang w:eastAsia="zh-CN"/>
        </w:rPr>
        <w:t>买方</w:t>
      </w:r>
      <w:r>
        <w:rPr>
          <w:rFonts w:hint="eastAsia" w:ascii="Calibri" w:hAnsi="Calibri" w:eastAsia="宋体" w:cs="Times New Roman"/>
          <w:kern w:val="0"/>
          <w:sz w:val="24"/>
          <w:szCs w:val="20"/>
          <w:highlight w:val="none"/>
        </w:rPr>
        <w:t>提前发出供货通知（以电子或书面方式）。</w:t>
      </w:r>
    </w:p>
    <w:p w14:paraId="79F8CD0D">
      <w:pPr>
        <w:widowControl/>
        <w:spacing w:line="360" w:lineRule="auto"/>
        <w:ind w:firstLine="480" w:firstLineChars="200"/>
        <w:jc w:val="left"/>
        <w:rPr>
          <w:rFonts w:hint="eastAsia" w:ascii="Calibri" w:hAnsi="Calibri" w:eastAsia="宋体" w:cs="Times New Roman"/>
          <w:kern w:val="0"/>
          <w:sz w:val="24"/>
          <w:szCs w:val="20"/>
          <w:highlight w:val="none"/>
        </w:rPr>
      </w:pPr>
      <w:r>
        <w:rPr>
          <w:rFonts w:hint="eastAsia" w:ascii="Calibri" w:hAnsi="Calibri" w:eastAsia="宋体" w:cs="Times New Roman"/>
          <w:kern w:val="0"/>
          <w:sz w:val="24"/>
          <w:szCs w:val="20"/>
          <w:highlight w:val="none"/>
        </w:rPr>
        <w:t>（2）</w:t>
      </w:r>
      <w:r>
        <w:rPr>
          <w:rFonts w:hint="eastAsia" w:ascii="Calibri" w:hAnsi="Calibri" w:eastAsia="宋体" w:cs="Times New Roman"/>
          <w:kern w:val="0"/>
          <w:sz w:val="24"/>
          <w:szCs w:val="20"/>
          <w:highlight w:val="none"/>
          <w:lang w:eastAsia="zh-CN"/>
        </w:rPr>
        <w:t>卖方</w:t>
      </w:r>
      <w:r>
        <w:rPr>
          <w:rFonts w:hint="eastAsia" w:ascii="Calibri" w:hAnsi="Calibri" w:eastAsia="宋体" w:cs="Times New Roman"/>
          <w:kern w:val="0"/>
          <w:sz w:val="24"/>
          <w:szCs w:val="20"/>
          <w:highlight w:val="none"/>
        </w:rPr>
        <w:t>须按照</w:t>
      </w:r>
      <w:r>
        <w:rPr>
          <w:rFonts w:hint="eastAsia" w:ascii="Calibri" w:hAnsi="Calibri" w:eastAsia="宋体" w:cs="Times New Roman"/>
          <w:kern w:val="0"/>
          <w:sz w:val="24"/>
          <w:szCs w:val="20"/>
          <w:highlight w:val="none"/>
          <w:lang w:eastAsia="zh-CN"/>
        </w:rPr>
        <w:t>买方</w:t>
      </w:r>
      <w:r>
        <w:rPr>
          <w:rFonts w:hint="eastAsia" w:ascii="Calibri" w:hAnsi="Calibri" w:eastAsia="宋体" w:cs="Times New Roman"/>
          <w:kern w:val="0"/>
          <w:sz w:val="24"/>
          <w:szCs w:val="20"/>
          <w:highlight w:val="none"/>
        </w:rPr>
        <w:t>指定时间将货物送至</w:t>
      </w:r>
      <w:r>
        <w:rPr>
          <w:rFonts w:hint="eastAsia" w:ascii="Calibri" w:hAnsi="Calibri" w:eastAsia="宋体" w:cs="Times New Roman"/>
          <w:kern w:val="0"/>
          <w:sz w:val="24"/>
          <w:szCs w:val="20"/>
          <w:highlight w:val="none"/>
          <w:lang w:eastAsia="zh-CN"/>
        </w:rPr>
        <w:t>买方</w:t>
      </w:r>
      <w:r>
        <w:rPr>
          <w:rFonts w:hint="eastAsia" w:ascii="Calibri" w:hAnsi="Calibri" w:eastAsia="宋体" w:cs="Times New Roman"/>
          <w:kern w:val="0"/>
          <w:sz w:val="24"/>
          <w:szCs w:val="20"/>
          <w:highlight w:val="none"/>
        </w:rPr>
        <w:t>指定地点，如不能按时送达 1 次扣除 3 千元违约责任金，不能按时送达 2 次扣除 6 千元违约责任金。</w:t>
      </w:r>
    </w:p>
    <w:p w14:paraId="748D2497">
      <w:pPr>
        <w:widowControl/>
        <w:spacing w:line="360" w:lineRule="auto"/>
        <w:ind w:firstLine="480" w:firstLineChars="200"/>
        <w:jc w:val="left"/>
        <w:rPr>
          <w:rFonts w:hint="eastAsia" w:ascii="Calibri" w:hAnsi="Calibri" w:eastAsia="宋体" w:cs="Times New Roman"/>
          <w:kern w:val="0"/>
          <w:sz w:val="24"/>
          <w:szCs w:val="20"/>
          <w:highlight w:val="none"/>
        </w:rPr>
      </w:pPr>
      <w:r>
        <w:rPr>
          <w:rFonts w:hint="eastAsia" w:ascii="Calibri" w:hAnsi="Calibri" w:eastAsia="宋体" w:cs="Times New Roman"/>
          <w:kern w:val="0"/>
          <w:sz w:val="24"/>
          <w:szCs w:val="20"/>
          <w:highlight w:val="none"/>
        </w:rPr>
        <w:t>（3）本项目累计 3 次超时供货的，</w:t>
      </w:r>
      <w:r>
        <w:rPr>
          <w:rFonts w:hint="eastAsia" w:ascii="Calibri" w:hAnsi="Calibri" w:eastAsia="宋体" w:cs="Times New Roman"/>
          <w:kern w:val="0"/>
          <w:sz w:val="24"/>
          <w:szCs w:val="20"/>
          <w:highlight w:val="none"/>
          <w:lang w:eastAsia="zh-CN"/>
        </w:rPr>
        <w:t>买方</w:t>
      </w:r>
      <w:r>
        <w:rPr>
          <w:rFonts w:hint="eastAsia" w:ascii="Calibri" w:hAnsi="Calibri" w:eastAsia="宋体" w:cs="Times New Roman"/>
          <w:kern w:val="0"/>
          <w:sz w:val="24"/>
          <w:szCs w:val="20"/>
          <w:highlight w:val="none"/>
        </w:rPr>
        <w:t>有权立即解除合同并扣除全部履约保证金，同时上报有关部门依规处理。</w:t>
      </w:r>
    </w:p>
    <w:p w14:paraId="059EDC23">
      <w:pPr>
        <w:widowControl/>
        <w:spacing w:line="360" w:lineRule="auto"/>
        <w:ind w:firstLine="480" w:firstLineChars="200"/>
        <w:jc w:val="left"/>
        <w:rPr>
          <w:rFonts w:hint="eastAsia" w:ascii="Calibri" w:hAnsi="Calibri" w:eastAsia="宋体" w:cs="Times New Roman"/>
          <w:kern w:val="0"/>
          <w:sz w:val="24"/>
          <w:szCs w:val="20"/>
          <w:highlight w:val="none"/>
          <w:lang w:eastAsia="zh-CN"/>
        </w:rPr>
      </w:pPr>
      <w:r>
        <w:rPr>
          <w:rFonts w:hint="eastAsia" w:ascii="Calibri" w:hAnsi="Calibri" w:eastAsia="宋体" w:cs="Times New Roman"/>
          <w:kern w:val="0"/>
          <w:sz w:val="24"/>
          <w:szCs w:val="20"/>
          <w:highlight w:val="none"/>
        </w:rPr>
        <w:t>（4）如因</w:t>
      </w:r>
      <w:r>
        <w:rPr>
          <w:rFonts w:hint="eastAsia" w:ascii="Calibri" w:hAnsi="Calibri" w:eastAsia="宋体" w:cs="Times New Roman"/>
          <w:kern w:val="0"/>
          <w:sz w:val="24"/>
          <w:szCs w:val="20"/>
          <w:highlight w:val="none"/>
          <w:lang w:eastAsia="zh-CN"/>
        </w:rPr>
        <w:t>卖方</w:t>
      </w:r>
      <w:r>
        <w:rPr>
          <w:rFonts w:hint="eastAsia" w:ascii="Calibri" w:hAnsi="Calibri" w:eastAsia="宋体" w:cs="Times New Roman"/>
          <w:kern w:val="0"/>
          <w:sz w:val="24"/>
          <w:szCs w:val="20"/>
          <w:highlight w:val="none"/>
        </w:rPr>
        <w:t>自身原因提出解除合同的，</w:t>
      </w:r>
      <w:r>
        <w:rPr>
          <w:rFonts w:hint="eastAsia" w:ascii="Calibri" w:hAnsi="Calibri" w:eastAsia="宋体" w:cs="Times New Roman"/>
          <w:kern w:val="0"/>
          <w:sz w:val="24"/>
          <w:szCs w:val="20"/>
          <w:highlight w:val="none"/>
          <w:lang w:eastAsia="zh-CN"/>
        </w:rPr>
        <w:t>买方</w:t>
      </w:r>
      <w:r>
        <w:rPr>
          <w:rFonts w:hint="eastAsia" w:ascii="Calibri" w:hAnsi="Calibri" w:eastAsia="宋体" w:cs="Times New Roman"/>
          <w:kern w:val="0"/>
          <w:sz w:val="24"/>
          <w:szCs w:val="20"/>
          <w:highlight w:val="none"/>
        </w:rPr>
        <w:t>将上报有关部门依规处理</w:t>
      </w:r>
      <w:r>
        <w:rPr>
          <w:rFonts w:hint="eastAsia" w:ascii="Calibri" w:hAnsi="Calibri" w:eastAsia="宋体" w:cs="Times New Roman"/>
          <w:kern w:val="0"/>
          <w:sz w:val="24"/>
          <w:szCs w:val="20"/>
          <w:highlight w:val="none"/>
          <w:lang w:eastAsia="zh-CN"/>
        </w:rPr>
        <w:t>。</w:t>
      </w:r>
    </w:p>
    <w:p w14:paraId="26F53575">
      <w:pPr>
        <w:widowControl/>
        <w:spacing w:line="360" w:lineRule="auto"/>
        <w:ind w:firstLine="480" w:firstLineChars="200"/>
        <w:jc w:val="left"/>
        <w:rPr>
          <w:rFonts w:hint="eastAsia" w:ascii="Calibri" w:hAnsi="Calibri" w:eastAsia="宋体" w:cs="Times New Roman"/>
          <w:kern w:val="0"/>
          <w:sz w:val="24"/>
          <w:szCs w:val="20"/>
          <w:highlight w:val="none"/>
          <w:lang w:eastAsia="zh-CN"/>
        </w:rPr>
      </w:pPr>
      <w:r>
        <w:rPr>
          <w:rFonts w:hint="eastAsia" w:ascii="Calibri" w:hAnsi="Calibri" w:eastAsia="宋体" w:cs="Times New Roman"/>
          <w:kern w:val="0"/>
          <w:sz w:val="24"/>
          <w:szCs w:val="20"/>
          <w:highlight w:val="none"/>
          <w:lang w:eastAsia="zh-CN"/>
        </w:rPr>
        <w:t>（</w:t>
      </w:r>
      <w:r>
        <w:rPr>
          <w:rFonts w:hint="eastAsia" w:ascii="Calibri" w:hAnsi="Calibri" w:eastAsia="宋体" w:cs="Times New Roman"/>
          <w:kern w:val="0"/>
          <w:sz w:val="24"/>
          <w:szCs w:val="20"/>
          <w:highlight w:val="none"/>
          <w:lang w:val="en-US" w:eastAsia="zh-CN"/>
        </w:rPr>
        <w:t>五</w:t>
      </w:r>
      <w:r>
        <w:rPr>
          <w:rFonts w:hint="eastAsia" w:ascii="Calibri" w:hAnsi="Calibri" w:eastAsia="宋体" w:cs="Times New Roman"/>
          <w:kern w:val="0"/>
          <w:sz w:val="24"/>
          <w:szCs w:val="20"/>
          <w:highlight w:val="none"/>
          <w:lang w:eastAsia="zh-CN"/>
        </w:rPr>
        <w:t>）供货重量要求：</w:t>
      </w:r>
    </w:p>
    <w:p w14:paraId="51C2F914">
      <w:pPr>
        <w:widowControl/>
        <w:spacing w:line="360" w:lineRule="auto"/>
        <w:ind w:firstLine="480" w:firstLineChars="200"/>
        <w:jc w:val="left"/>
        <w:rPr>
          <w:rFonts w:hint="eastAsia" w:ascii="Calibri" w:hAnsi="Calibri" w:eastAsia="宋体" w:cs="Times New Roman"/>
          <w:kern w:val="0"/>
          <w:sz w:val="24"/>
          <w:szCs w:val="20"/>
          <w:highlight w:val="none"/>
          <w:lang w:eastAsia="zh-CN"/>
        </w:rPr>
      </w:pPr>
      <w:r>
        <w:rPr>
          <w:rFonts w:hint="eastAsia" w:ascii="Calibri" w:hAnsi="Calibri" w:eastAsia="宋体" w:cs="Times New Roman"/>
          <w:kern w:val="0"/>
          <w:sz w:val="24"/>
          <w:szCs w:val="20"/>
          <w:highlight w:val="none"/>
          <w:lang w:eastAsia="zh-CN"/>
        </w:rPr>
        <w:t>（1）卖方供货的数量以出厂的磅单为准，买方收货时不定期对供货材料的重量进行过磅抽检。卖方如不配合过磅抽检，买方有权从材料款中扣除2 万元违约责任金。</w:t>
      </w:r>
    </w:p>
    <w:p w14:paraId="15ED208B">
      <w:pPr>
        <w:widowControl/>
        <w:spacing w:line="360" w:lineRule="auto"/>
        <w:ind w:firstLine="480" w:firstLineChars="200"/>
        <w:jc w:val="left"/>
        <w:rPr>
          <w:rFonts w:hint="eastAsia" w:ascii="Calibri" w:hAnsi="Calibri" w:eastAsia="宋体" w:cs="Times New Roman"/>
          <w:kern w:val="0"/>
          <w:sz w:val="24"/>
          <w:szCs w:val="20"/>
          <w:highlight w:val="none"/>
          <w:lang w:eastAsia="zh-CN"/>
        </w:rPr>
      </w:pPr>
      <w:r>
        <w:rPr>
          <w:rFonts w:hint="eastAsia" w:ascii="Calibri" w:hAnsi="Calibri" w:eastAsia="宋体" w:cs="Times New Roman"/>
          <w:kern w:val="0"/>
          <w:sz w:val="24"/>
          <w:szCs w:val="20"/>
          <w:highlight w:val="none"/>
          <w:lang w:eastAsia="zh-CN"/>
        </w:rPr>
        <w:t>（2）发现弄虚作假的除了扣除虚假吨位费用外，发现 1 次扣除 2 万元违约责任金，发现 2 次扣除 5 万元违约责任金。</w:t>
      </w:r>
    </w:p>
    <w:p w14:paraId="335CCD16">
      <w:pPr>
        <w:widowControl/>
        <w:spacing w:line="360" w:lineRule="auto"/>
        <w:ind w:firstLine="480" w:firstLineChars="200"/>
        <w:jc w:val="left"/>
        <w:rPr>
          <w:rFonts w:hint="eastAsia" w:ascii="Calibri" w:hAnsi="Calibri" w:eastAsia="宋体" w:cs="Times New Roman"/>
          <w:kern w:val="0"/>
          <w:sz w:val="24"/>
          <w:szCs w:val="20"/>
          <w:highlight w:val="none"/>
          <w:lang w:eastAsia="zh-CN"/>
        </w:rPr>
      </w:pPr>
      <w:r>
        <w:rPr>
          <w:rFonts w:hint="eastAsia" w:ascii="Calibri" w:hAnsi="Calibri" w:eastAsia="宋体" w:cs="Times New Roman"/>
          <w:kern w:val="0"/>
          <w:sz w:val="24"/>
          <w:szCs w:val="20"/>
          <w:highlight w:val="none"/>
          <w:lang w:eastAsia="zh-CN"/>
        </w:rPr>
        <w:t>（3）本项目累计 3 次弄虚作假的，买方有权立即解除合同并上报有关部门依规处理。</w:t>
      </w:r>
    </w:p>
    <w:p w14:paraId="321D9437">
      <w:pPr>
        <w:widowControl/>
        <w:spacing w:line="360" w:lineRule="auto"/>
        <w:ind w:firstLine="480" w:firstLineChars="200"/>
        <w:jc w:val="left"/>
        <w:rPr>
          <w:rFonts w:hint="eastAsia" w:ascii="Calibri" w:hAnsi="Calibri" w:eastAsia="宋体" w:cs="Times New Roman"/>
          <w:kern w:val="0"/>
          <w:sz w:val="24"/>
          <w:szCs w:val="20"/>
          <w:highlight w:val="none"/>
          <w:lang w:eastAsia="zh-CN"/>
        </w:rPr>
      </w:pPr>
      <w:r>
        <w:rPr>
          <w:rFonts w:hint="eastAsia" w:ascii="Calibri" w:hAnsi="Calibri" w:eastAsia="宋体" w:cs="Times New Roman"/>
          <w:kern w:val="0"/>
          <w:sz w:val="24"/>
          <w:szCs w:val="20"/>
          <w:highlight w:val="none"/>
          <w:lang w:eastAsia="zh-CN"/>
        </w:rPr>
        <w:t>（</w:t>
      </w:r>
      <w:r>
        <w:rPr>
          <w:rFonts w:hint="eastAsia" w:ascii="Calibri" w:hAnsi="Calibri" w:eastAsia="宋体" w:cs="Times New Roman"/>
          <w:kern w:val="0"/>
          <w:sz w:val="24"/>
          <w:szCs w:val="20"/>
          <w:highlight w:val="none"/>
          <w:lang w:val="en-US" w:eastAsia="zh-CN"/>
        </w:rPr>
        <w:t>五</w:t>
      </w:r>
      <w:r>
        <w:rPr>
          <w:rFonts w:hint="eastAsia" w:ascii="Calibri" w:hAnsi="Calibri" w:eastAsia="宋体" w:cs="Times New Roman"/>
          <w:kern w:val="0"/>
          <w:sz w:val="24"/>
          <w:szCs w:val="20"/>
          <w:highlight w:val="none"/>
          <w:lang w:eastAsia="zh-CN"/>
        </w:rPr>
        <w:t>）安全管理要求</w:t>
      </w:r>
    </w:p>
    <w:p w14:paraId="1909CED7">
      <w:pPr>
        <w:widowControl/>
        <w:spacing w:line="360" w:lineRule="auto"/>
        <w:ind w:firstLine="480" w:firstLineChars="200"/>
        <w:jc w:val="left"/>
        <w:rPr>
          <w:rFonts w:hint="eastAsia" w:ascii="Calibri" w:hAnsi="Calibri" w:eastAsia="宋体" w:cs="Times New Roman"/>
          <w:kern w:val="0"/>
          <w:sz w:val="24"/>
          <w:szCs w:val="20"/>
          <w:highlight w:val="none"/>
          <w:lang w:eastAsia="zh-CN"/>
        </w:rPr>
      </w:pPr>
      <w:r>
        <w:rPr>
          <w:rFonts w:hint="eastAsia" w:ascii="Calibri" w:hAnsi="Calibri" w:eastAsia="宋体" w:cs="Times New Roman"/>
          <w:kern w:val="0"/>
          <w:sz w:val="24"/>
          <w:szCs w:val="20"/>
          <w:highlight w:val="none"/>
          <w:lang w:eastAsia="zh-CN"/>
        </w:rPr>
        <w:t>（</w:t>
      </w:r>
      <w:r>
        <w:rPr>
          <w:rFonts w:hint="eastAsia" w:ascii="Calibri" w:hAnsi="Calibri" w:eastAsia="宋体" w:cs="Times New Roman"/>
          <w:kern w:val="0"/>
          <w:sz w:val="24"/>
          <w:szCs w:val="20"/>
          <w:highlight w:val="none"/>
          <w:lang w:val="en-US" w:eastAsia="zh-CN"/>
        </w:rPr>
        <w:t>1</w:t>
      </w:r>
      <w:r>
        <w:rPr>
          <w:rFonts w:hint="eastAsia" w:ascii="Calibri" w:hAnsi="Calibri" w:eastAsia="宋体" w:cs="Times New Roman"/>
          <w:kern w:val="0"/>
          <w:sz w:val="24"/>
          <w:szCs w:val="20"/>
          <w:highlight w:val="none"/>
          <w:lang w:eastAsia="zh-CN"/>
        </w:rPr>
        <w:t>）卖方加强本单位车辆驾驶人员安全教育和管理，坚决杜绝不按规定线路行驶、酒驾醉驾、不系安全带、随意变更车道、不礼让行人等交通违法行为；在有限载要求的桥梁上施工时，卖方须严格遵守相关规定，运输车辆不得超载。</w:t>
      </w:r>
    </w:p>
    <w:p w14:paraId="762A5481">
      <w:pPr>
        <w:widowControl/>
        <w:spacing w:line="360" w:lineRule="auto"/>
        <w:ind w:firstLine="480" w:firstLineChars="200"/>
        <w:jc w:val="left"/>
        <w:rPr>
          <w:rFonts w:hint="eastAsia" w:ascii="Calibri" w:hAnsi="Calibri" w:eastAsia="宋体" w:cs="Times New Roman"/>
          <w:kern w:val="0"/>
          <w:sz w:val="24"/>
          <w:szCs w:val="20"/>
          <w:highlight w:val="none"/>
          <w:lang w:eastAsia="zh-CN"/>
        </w:rPr>
      </w:pPr>
      <w:r>
        <w:rPr>
          <w:rFonts w:hint="eastAsia" w:ascii="Calibri" w:hAnsi="Calibri" w:eastAsia="宋体" w:cs="Times New Roman"/>
          <w:kern w:val="0"/>
          <w:sz w:val="24"/>
          <w:szCs w:val="20"/>
          <w:highlight w:val="none"/>
          <w:lang w:eastAsia="zh-CN"/>
        </w:rPr>
        <w:t>（</w:t>
      </w:r>
      <w:r>
        <w:rPr>
          <w:rFonts w:hint="eastAsia" w:ascii="Calibri" w:hAnsi="Calibri" w:eastAsia="宋体" w:cs="Times New Roman"/>
          <w:kern w:val="0"/>
          <w:sz w:val="24"/>
          <w:szCs w:val="20"/>
          <w:highlight w:val="none"/>
          <w:lang w:val="en-US" w:eastAsia="zh-CN"/>
        </w:rPr>
        <w:t>2</w:t>
      </w:r>
      <w:r>
        <w:rPr>
          <w:rFonts w:hint="eastAsia" w:ascii="Calibri" w:hAnsi="Calibri" w:eastAsia="宋体" w:cs="Times New Roman"/>
          <w:kern w:val="0"/>
          <w:sz w:val="24"/>
          <w:szCs w:val="20"/>
          <w:highlight w:val="none"/>
          <w:lang w:eastAsia="zh-CN"/>
        </w:rPr>
        <w:t>）做好运输车辆报监、报审工作,加强车辆在运输和装卸过程中的安全管理，做好安全技术交底工作，因中标单位安全管理不到位等产生的一切安全生产事故均由中标单位负责，同时造成买方经济损失的，买方有权进行追偿。</w:t>
      </w:r>
    </w:p>
    <w:p w14:paraId="62A67C19">
      <w:pPr>
        <w:widowControl/>
        <w:spacing w:line="360" w:lineRule="auto"/>
        <w:ind w:firstLine="480" w:firstLineChars="200"/>
        <w:jc w:val="left"/>
        <w:rPr>
          <w:rFonts w:hint="eastAsia" w:ascii="Calibri" w:hAnsi="Calibri" w:eastAsia="宋体" w:cs="Times New Roman"/>
          <w:kern w:val="0"/>
          <w:sz w:val="24"/>
          <w:szCs w:val="20"/>
          <w:highlight w:val="none"/>
          <w:lang w:eastAsia="zh-CN"/>
        </w:rPr>
      </w:pPr>
      <w:r>
        <w:rPr>
          <w:rFonts w:hint="eastAsia" w:ascii="Calibri" w:hAnsi="Calibri" w:eastAsia="宋体" w:cs="Times New Roman"/>
          <w:kern w:val="0"/>
          <w:sz w:val="24"/>
          <w:szCs w:val="20"/>
          <w:highlight w:val="none"/>
          <w:lang w:eastAsia="zh-CN"/>
        </w:rPr>
        <w:t>（3）对于特殊施工区域，卖方须自行办理车辆通行证。</w:t>
      </w:r>
    </w:p>
    <w:p w14:paraId="4C95C253">
      <w:pPr>
        <w:widowControl/>
        <w:spacing w:line="360" w:lineRule="auto"/>
        <w:ind w:firstLine="480" w:firstLineChars="200"/>
        <w:jc w:val="left"/>
        <w:rPr>
          <w:rFonts w:hint="eastAsia" w:ascii="Calibri" w:hAnsi="Calibri" w:eastAsia="宋体" w:cs="Times New Roman"/>
          <w:kern w:val="0"/>
          <w:sz w:val="24"/>
          <w:szCs w:val="20"/>
          <w:highlight w:val="none"/>
          <w:lang w:eastAsia="zh-CN"/>
        </w:rPr>
      </w:pPr>
      <w:r>
        <w:rPr>
          <w:rFonts w:hint="eastAsia" w:ascii="Calibri" w:hAnsi="Calibri" w:eastAsia="宋体" w:cs="Times New Roman"/>
          <w:kern w:val="0"/>
          <w:sz w:val="24"/>
          <w:szCs w:val="20"/>
          <w:highlight w:val="none"/>
          <w:lang w:eastAsia="zh-CN"/>
        </w:rPr>
        <w:t>（</w:t>
      </w:r>
      <w:r>
        <w:rPr>
          <w:rFonts w:hint="eastAsia" w:ascii="Calibri" w:hAnsi="Calibri" w:eastAsia="宋体" w:cs="Times New Roman"/>
          <w:kern w:val="0"/>
          <w:sz w:val="24"/>
          <w:szCs w:val="20"/>
          <w:highlight w:val="none"/>
          <w:lang w:val="en-US" w:eastAsia="zh-CN"/>
        </w:rPr>
        <w:t>4</w:t>
      </w:r>
      <w:r>
        <w:rPr>
          <w:rFonts w:hint="eastAsia" w:ascii="Calibri" w:hAnsi="Calibri" w:eastAsia="宋体" w:cs="Times New Roman"/>
          <w:kern w:val="0"/>
          <w:sz w:val="24"/>
          <w:szCs w:val="20"/>
          <w:highlight w:val="none"/>
          <w:lang w:eastAsia="zh-CN"/>
        </w:rPr>
        <w:t>）卖方须对运输车辆购买商业险，对驾驶人员购买人身意外伤害险。</w:t>
      </w:r>
    </w:p>
    <w:p w14:paraId="151B56C0">
      <w:pPr>
        <w:widowControl/>
        <w:spacing w:line="360" w:lineRule="auto"/>
        <w:ind w:firstLine="480" w:firstLineChars="200"/>
        <w:jc w:val="left"/>
        <w:rPr>
          <w:rFonts w:ascii="Calibri" w:hAnsi="Calibri" w:eastAsia="宋体" w:cs="Times New Roman"/>
          <w:kern w:val="0"/>
          <w:sz w:val="24"/>
          <w:szCs w:val="20"/>
          <w:highlight w:val="none"/>
        </w:rPr>
      </w:pPr>
      <w:r>
        <w:rPr>
          <w:rFonts w:ascii="Calibri" w:hAnsi="Calibri" w:eastAsia="宋体" w:cs="Times New Roman"/>
          <w:kern w:val="0"/>
          <w:sz w:val="24"/>
          <w:szCs w:val="20"/>
          <w:highlight w:val="none"/>
        </w:rPr>
        <w:t>（</w:t>
      </w:r>
      <w:r>
        <w:rPr>
          <w:rFonts w:hint="eastAsia" w:ascii="Calibri" w:hAnsi="Calibri" w:eastAsia="宋体" w:cs="Times New Roman"/>
          <w:kern w:val="0"/>
          <w:sz w:val="24"/>
          <w:szCs w:val="20"/>
          <w:highlight w:val="none"/>
          <w:lang w:val="en-US" w:eastAsia="zh-CN"/>
        </w:rPr>
        <w:t>六</w:t>
      </w:r>
      <w:r>
        <w:rPr>
          <w:rFonts w:ascii="Calibri" w:hAnsi="Calibri" w:eastAsia="宋体" w:cs="Times New Roman"/>
          <w:kern w:val="0"/>
          <w:sz w:val="24"/>
          <w:szCs w:val="20"/>
          <w:highlight w:val="none"/>
        </w:rPr>
        <w:t>）本合同如发生纠纷，买卖双方应当及时协商解决，协商不成时，按以下第（</w:t>
      </w:r>
      <w:r>
        <w:rPr>
          <w:rFonts w:hint="eastAsia" w:ascii="Calibri" w:hAnsi="Calibri" w:eastAsia="宋体" w:cs="Times New Roman"/>
          <w:color w:val="FF0000"/>
          <w:kern w:val="0"/>
          <w:sz w:val="24"/>
          <w:szCs w:val="20"/>
          <w:highlight w:val="none"/>
          <w:lang w:val="en-US" w:eastAsia="zh-CN"/>
        </w:rPr>
        <w:t xml:space="preserve">  </w:t>
      </w:r>
      <w:r>
        <w:rPr>
          <w:rFonts w:ascii="Calibri" w:hAnsi="Calibri" w:eastAsia="宋体" w:cs="Times New Roman"/>
          <w:kern w:val="0"/>
          <w:sz w:val="24"/>
          <w:szCs w:val="20"/>
          <w:highlight w:val="none"/>
        </w:rPr>
        <w:t>①</w:t>
      </w:r>
      <w:r>
        <w:rPr>
          <w:rFonts w:hint="eastAsia" w:ascii="Calibri" w:hAnsi="Calibri" w:eastAsia="宋体" w:cs="Times New Roman"/>
          <w:color w:val="auto"/>
          <w:kern w:val="0"/>
          <w:sz w:val="24"/>
          <w:szCs w:val="20"/>
          <w:highlight w:val="none"/>
          <w:lang w:val="en-US" w:eastAsia="zh-CN"/>
        </w:rPr>
        <w:t xml:space="preserve">  </w:t>
      </w:r>
      <w:r>
        <w:rPr>
          <w:rFonts w:hint="eastAsia" w:ascii="Calibri" w:hAnsi="Calibri" w:eastAsia="宋体" w:cs="Times New Roman"/>
          <w:color w:val="auto"/>
          <w:kern w:val="0"/>
          <w:sz w:val="24"/>
          <w:szCs w:val="20"/>
          <w:highlight w:val="none"/>
          <w:lang w:eastAsia="zh-CN"/>
        </w:rPr>
        <w:t>）</w:t>
      </w:r>
      <w:r>
        <w:rPr>
          <w:rFonts w:ascii="Calibri" w:hAnsi="Calibri" w:eastAsia="宋体" w:cs="Times New Roman"/>
          <w:kern w:val="0"/>
          <w:sz w:val="24"/>
          <w:szCs w:val="20"/>
          <w:highlight w:val="none"/>
        </w:rPr>
        <w:t>项方式处理：</w:t>
      </w:r>
    </w:p>
    <w:p w14:paraId="6B2E535E">
      <w:pPr>
        <w:widowControl/>
        <w:spacing w:line="360" w:lineRule="auto"/>
        <w:ind w:firstLine="480" w:firstLineChars="200"/>
        <w:jc w:val="left"/>
        <w:rPr>
          <w:rFonts w:ascii="Calibri" w:hAnsi="Calibri" w:eastAsia="宋体" w:cs="Times New Roman"/>
          <w:kern w:val="0"/>
          <w:sz w:val="24"/>
          <w:szCs w:val="20"/>
          <w:highlight w:val="none"/>
        </w:rPr>
      </w:pPr>
      <w:r>
        <w:rPr>
          <w:rFonts w:ascii="Calibri" w:hAnsi="Calibri" w:eastAsia="宋体" w:cs="Times New Roman"/>
          <w:kern w:val="0"/>
          <w:sz w:val="24"/>
          <w:szCs w:val="20"/>
          <w:highlight w:val="none"/>
        </w:rPr>
        <w:t>①根据《中华人民共和国仲裁法》的规定向</w:t>
      </w:r>
      <w:r>
        <w:rPr>
          <w:rFonts w:hint="eastAsia" w:ascii="Calibri" w:hAnsi="Calibri" w:eastAsia="宋体" w:cs="Times New Roman"/>
          <w:kern w:val="0"/>
          <w:sz w:val="24"/>
          <w:szCs w:val="20"/>
          <w:highlight w:val="none"/>
          <w:u w:val="single"/>
          <w:lang w:val="en-US" w:eastAsia="zh-CN"/>
        </w:rPr>
        <w:t xml:space="preserve"> 亳州市  </w:t>
      </w:r>
      <w:r>
        <w:rPr>
          <w:rFonts w:ascii="Calibri" w:hAnsi="Calibri" w:eastAsia="宋体" w:cs="Times New Roman"/>
          <w:kern w:val="0"/>
          <w:sz w:val="24"/>
          <w:szCs w:val="20"/>
          <w:highlight w:val="none"/>
          <w:u w:val="single"/>
        </w:rPr>
        <w:t>仲裁委员会</w:t>
      </w:r>
      <w:r>
        <w:rPr>
          <w:rFonts w:ascii="Calibri" w:hAnsi="Calibri" w:eastAsia="宋体" w:cs="Times New Roman"/>
          <w:kern w:val="0"/>
          <w:sz w:val="24"/>
          <w:szCs w:val="20"/>
          <w:highlight w:val="none"/>
        </w:rPr>
        <w:t>申请仲裁。</w:t>
      </w:r>
    </w:p>
    <w:p w14:paraId="7A1F4ABB">
      <w:pPr>
        <w:widowControl/>
        <w:spacing w:line="360" w:lineRule="auto"/>
        <w:ind w:firstLine="480" w:firstLineChars="200"/>
        <w:jc w:val="left"/>
        <w:rPr>
          <w:rFonts w:ascii="Calibri" w:hAnsi="Calibri" w:eastAsia="宋体" w:cs="Times New Roman"/>
          <w:kern w:val="0"/>
          <w:sz w:val="24"/>
          <w:szCs w:val="20"/>
          <w:highlight w:val="none"/>
        </w:rPr>
      </w:pPr>
      <w:r>
        <w:rPr>
          <w:rFonts w:ascii="Calibri" w:hAnsi="Calibri" w:eastAsia="宋体" w:cs="Times New Roman"/>
          <w:kern w:val="0"/>
          <w:sz w:val="24"/>
          <w:szCs w:val="20"/>
          <w:highlight w:val="none"/>
        </w:rPr>
        <w:t>②向</w:t>
      </w:r>
      <w:r>
        <w:rPr>
          <w:rFonts w:hint="eastAsia" w:ascii="Calibri" w:hAnsi="Calibri" w:eastAsia="宋体" w:cs="Times New Roman"/>
          <w:kern w:val="0"/>
          <w:sz w:val="24"/>
          <w:szCs w:val="20"/>
          <w:highlight w:val="none"/>
          <w:u w:val="single"/>
          <w:lang w:val="en-US" w:eastAsia="zh-CN"/>
        </w:rPr>
        <w:t xml:space="preserve">            </w:t>
      </w:r>
      <w:r>
        <w:rPr>
          <w:rFonts w:ascii="Calibri" w:hAnsi="Calibri" w:eastAsia="宋体" w:cs="Times New Roman"/>
          <w:kern w:val="0"/>
          <w:sz w:val="24"/>
          <w:szCs w:val="20"/>
          <w:highlight w:val="none"/>
          <w:u w:val="single"/>
        </w:rPr>
        <w:t>人民法院</w:t>
      </w:r>
      <w:r>
        <w:rPr>
          <w:rFonts w:ascii="Calibri" w:hAnsi="Calibri" w:eastAsia="宋体" w:cs="Times New Roman"/>
          <w:kern w:val="0"/>
          <w:sz w:val="24"/>
          <w:szCs w:val="20"/>
          <w:highlight w:val="none"/>
        </w:rPr>
        <w:t>起诉。</w:t>
      </w:r>
    </w:p>
    <w:p w14:paraId="3E39E480">
      <w:pPr>
        <w:spacing w:line="360" w:lineRule="auto"/>
        <w:rPr>
          <w:rFonts w:ascii="Calibri" w:hAnsi="Calibri" w:eastAsia="宋体" w:cs="Times New Roman"/>
          <w:sz w:val="24"/>
          <w:szCs w:val="20"/>
          <w:highlight w:val="none"/>
        </w:rPr>
      </w:pPr>
      <w:r>
        <w:rPr>
          <w:rFonts w:ascii="Calibri" w:hAnsi="Calibri" w:eastAsia="宋体" w:cs="Times New Roman"/>
          <w:b/>
          <w:sz w:val="24"/>
          <w:szCs w:val="20"/>
          <w:highlight w:val="none"/>
        </w:rPr>
        <w:t xml:space="preserve">      </w:t>
      </w:r>
      <w:r>
        <w:rPr>
          <w:rFonts w:ascii="Calibri" w:hAnsi="Calibri" w:eastAsia="宋体" w:cs="Times New Roman"/>
          <w:sz w:val="24"/>
          <w:szCs w:val="20"/>
          <w:highlight w:val="none"/>
        </w:rPr>
        <w:t>本合同一式</w:t>
      </w:r>
      <w:r>
        <w:rPr>
          <w:rFonts w:hint="eastAsia" w:ascii="Calibri" w:hAnsi="Calibri" w:eastAsia="宋体" w:cs="Times New Roman"/>
          <w:sz w:val="24"/>
          <w:szCs w:val="20"/>
          <w:highlight w:val="none"/>
          <w:u w:val="single"/>
          <w:lang w:val="en-US" w:eastAsia="zh-CN"/>
        </w:rPr>
        <w:t xml:space="preserve">   </w:t>
      </w:r>
      <w:r>
        <w:rPr>
          <w:rFonts w:ascii="Calibri" w:hAnsi="Calibri" w:eastAsia="宋体" w:cs="Times New Roman"/>
          <w:sz w:val="24"/>
          <w:szCs w:val="20"/>
          <w:highlight w:val="none"/>
        </w:rPr>
        <w:t>份，自买卖双方法定代表人或委托代理人签字加盖单位公章后生效。</w:t>
      </w:r>
    </w:p>
    <w:p w14:paraId="78C0ECDF">
      <w:pPr>
        <w:rPr>
          <w:rFonts w:hint="eastAsia" w:ascii="Calibri" w:hAnsi="Calibri" w:eastAsia="宋体" w:cs="Times New Roman"/>
          <w:sz w:val="24"/>
          <w:szCs w:val="20"/>
          <w:highlight w:val="none"/>
          <w:lang w:val="en-US" w:eastAsia="zh-CN"/>
        </w:rPr>
      </w:pPr>
    </w:p>
    <w:p w14:paraId="2C60CEB9">
      <w:pPr>
        <w:rPr>
          <w:rFonts w:ascii="Calibri" w:hAnsi="Calibri" w:eastAsia="宋体" w:cs="Times New Roman"/>
          <w:sz w:val="24"/>
          <w:szCs w:val="20"/>
          <w:highlight w:val="none"/>
        </w:rPr>
      </w:pPr>
    </w:p>
    <w:p w14:paraId="691A60A2">
      <w:pPr>
        <w:spacing w:line="360" w:lineRule="auto"/>
        <w:ind w:left="840" w:leftChars="400"/>
        <w:rPr>
          <w:rFonts w:ascii="Calibri" w:hAnsi="Calibri" w:eastAsia="宋体" w:cs="Times New Roman"/>
          <w:sz w:val="24"/>
          <w:szCs w:val="20"/>
          <w:highlight w:val="none"/>
        </w:rPr>
      </w:pPr>
      <w:r>
        <w:rPr>
          <w:rFonts w:ascii="Calibri" w:hAnsi="Calibri" w:eastAsia="宋体" w:cs="Times New Roman"/>
          <w:sz w:val="24"/>
          <w:szCs w:val="20"/>
          <w:highlight w:val="none"/>
        </w:rPr>
        <w:t>买    方：</w:t>
      </w:r>
      <w:r>
        <w:rPr>
          <w:rFonts w:ascii="Calibri" w:hAnsi="Calibri" w:eastAsia="宋体" w:cs="Times New Roman"/>
          <w:sz w:val="24"/>
          <w:szCs w:val="20"/>
          <w:highlight w:val="none"/>
          <w:u w:val="single"/>
        </w:rPr>
        <w:t xml:space="preserve">            </w:t>
      </w:r>
      <w:r>
        <w:rPr>
          <w:rFonts w:ascii="Calibri" w:hAnsi="Calibri" w:eastAsia="宋体" w:cs="Times New Roman"/>
          <w:sz w:val="24"/>
          <w:szCs w:val="20"/>
          <w:highlight w:val="none"/>
        </w:rPr>
        <w:t xml:space="preserve">               </w:t>
      </w:r>
      <w:r>
        <w:rPr>
          <w:rFonts w:hint="eastAsia" w:ascii="Calibri" w:hAnsi="Calibri" w:eastAsia="宋体" w:cs="Times New Roman"/>
          <w:sz w:val="24"/>
          <w:szCs w:val="20"/>
          <w:highlight w:val="none"/>
        </w:rPr>
        <w:t xml:space="preserve"> </w:t>
      </w:r>
      <w:r>
        <w:rPr>
          <w:rFonts w:ascii="Calibri" w:hAnsi="Calibri" w:eastAsia="宋体" w:cs="Times New Roman"/>
          <w:sz w:val="24"/>
          <w:szCs w:val="20"/>
          <w:highlight w:val="none"/>
        </w:rPr>
        <w:t>卖    方：</w:t>
      </w:r>
      <w:r>
        <w:rPr>
          <w:rFonts w:ascii="Calibri" w:hAnsi="Calibri" w:eastAsia="宋体" w:cs="Times New Roman"/>
          <w:sz w:val="24"/>
          <w:szCs w:val="20"/>
          <w:highlight w:val="none"/>
          <w:u w:val="single"/>
        </w:rPr>
        <w:t xml:space="preserve">            </w:t>
      </w:r>
      <w:r>
        <w:rPr>
          <w:rFonts w:ascii="Calibri" w:hAnsi="Calibri" w:eastAsia="宋体" w:cs="Times New Roman"/>
          <w:sz w:val="24"/>
          <w:szCs w:val="20"/>
          <w:highlight w:val="none"/>
        </w:rPr>
        <w:t xml:space="preserve"> </w:t>
      </w:r>
    </w:p>
    <w:p w14:paraId="36CD0C62">
      <w:pPr>
        <w:spacing w:line="360" w:lineRule="auto"/>
        <w:ind w:left="840" w:leftChars="400"/>
        <w:rPr>
          <w:rFonts w:ascii="Calibri" w:hAnsi="Calibri" w:eastAsia="宋体" w:cs="Times New Roman"/>
          <w:sz w:val="24"/>
          <w:szCs w:val="20"/>
          <w:highlight w:val="none"/>
        </w:rPr>
      </w:pPr>
      <w:r>
        <w:rPr>
          <w:rFonts w:ascii="Calibri" w:hAnsi="Calibri" w:eastAsia="宋体" w:cs="Times New Roman"/>
          <w:sz w:val="24"/>
          <w:szCs w:val="20"/>
          <w:highlight w:val="none"/>
        </w:rPr>
        <w:t xml:space="preserve">单位盖章：                           </w:t>
      </w:r>
      <w:r>
        <w:rPr>
          <w:rFonts w:hint="eastAsia" w:ascii="Calibri" w:hAnsi="Calibri" w:eastAsia="宋体" w:cs="Times New Roman"/>
          <w:sz w:val="24"/>
          <w:szCs w:val="20"/>
          <w:highlight w:val="none"/>
        </w:rPr>
        <w:t xml:space="preserve"> </w:t>
      </w:r>
      <w:r>
        <w:rPr>
          <w:rFonts w:ascii="Calibri" w:hAnsi="Calibri" w:eastAsia="宋体" w:cs="Times New Roman"/>
          <w:sz w:val="24"/>
          <w:szCs w:val="20"/>
          <w:highlight w:val="none"/>
        </w:rPr>
        <w:t>单位盖章：</w:t>
      </w:r>
    </w:p>
    <w:p w14:paraId="25A9FD03">
      <w:pPr>
        <w:spacing w:line="360" w:lineRule="auto"/>
        <w:ind w:left="840" w:leftChars="400"/>
        <w:rPr>
          <w:rFonts w:ascii="Calibri" w:hAnsi="Calibri" w:eastAsia="宋体" w:cs="Times New Roman"/>
          <w:sz w:val="24"/>
          <w:szCs w:val="20"/>
          <w:highlight w:val="none"/>
        </w:rPr>
      </w:pPr>
      <w:r>
        <w:rPr>
          <w:rFonts w:ascii="Calibri" w:hAnsi="Calibri" w:eastAsia="宋体" w:cs="Times New Roman"/>
          <w:sz w:val="24"/>
          <w:szCs w:val="20"/>
          <w:highlight w:val="none"/>
        </w:rPr>
        <w:t xml:space="preserve">法定代表人或委托代理人：             </w:t>
      </w:r>
      <w:r>
        <w:rPr>
          <w:rFonts w:hint="eastAsia" w:ascii="Calibri" w:hAnsi="Calibri" w:eastAsia="宋体" w:cs="Times New Roman"/>
          <w:sz w:val="24"/>
          <w:szCs w:val="20"/>
          <w:highlight w:val="none"/>
        </w:rPr>
        <w:t xml:space="preserve"> </w:t>
      </w:r>
      <w:r>
        <w:rPr>
          <w:rFonts w:ascii="Calibri" w:hAnsi="Calibri" w:eastAsia="宋体" w:cs="Times New Roman"/>
          <w:sz w:val="24"/>
          <w:szCs w:val="20"/>
          <w:highlight w:val="none"/>
        </w:rPr>
        <w:t>法定代表人或委托代理人：</w:t>
      </w:r>
    </w:p>
    <w:p w14:paraId="2ACD0372">
      <w:pPr>
        <w:spacing w:line="360" w:lineRule="auto"/>
        <w:ind w:left="840" w:leftChars="400"/>
        <w:rPr>
          <w:rFonts w:ascii="Calibri" w:hAnsi="Calibri" w:eastAsia="宋体" w:cs="Times New Roman"/>
          <w:color w:val="auto"/>
          <w:szCs w:val="22"/>
          <w:highlight w:val="none"/>
        </w:rPr>
      </w:pPr>
      <w:r>
        <w:rPr>
          <w:rFonts w:ascii="Calibri" w:hAnsi="Calibri" w:eastAsia="宋体" w:cs="Times New Roman"/>
          <w:sz w:val="24"/>
          <w:szCs w:val="20"/>
          <w:highlight w:val="none"/>
        </w:rPr>
        <w:t xml:space="preserve">日    期：                           </w:t>
      </w:r>
      <w:r>
        <w:rPr>
          <w:rFonts w:hint="eastAsia" w:ascii="Calibri" w:hAnsi="Calibri" w:eastAsia="宋体" w:cs="Times New Roman"/>
          <w:sz w:val="24"/>
          <w:szCs w:val="20"/>
          <w:highlight w:val="none"/>
        </w:rPr>
        <w:t xml:space="preserve"> </w:t>
      </w:r>
      <w:r>
        <w:rPr>
          <w:rFonts w:ascii="Calibri" w:hAnsi="Calibri" w:eastAsia="宋体" w:cs="Times New Roman"/>
          <w:sz w:val="24"/>
          <w:szCs w:val="20"/>
          <w:highlight w:val="none"/>
        </w:rPr>
        <w:t>日    期：</w:t>
      </w:r>
    </w:p>
    <w:p w14:paraId="29973DAB">
      <w:pPr>
        <w:rPr>
          <w:rFonts w:hint="eastAsia" w:ascii="Times New Roman" w:hAnsi="Times New Roman" w:eastAsia="宋体" w:cs="Times New Roman"/>
          <w:b/>
          <w:bCs/>
          <w:color w:val="auto"/>
          <w:kern w:val="44"/>
          <w:sz w:val="30"/>
          <w:szCs w:val="44"/>
          <w:highlight w:val="none"/>
          <w:lang w:val="en-US" w:eastAsia="zh-CN" w:bidi="ar-SA"/>
        </w:rPr>
      </w:pPr>
      <w:r>
        <w:rPr>
          <w:rFonts w:hint="eastAsia" w:ascii="Times New Roman" w:hAnsi="Times New Roman" w:eastAsia="宋体" w:cs="Times New Roman"/>
          <w:b/>
          <w:bCs/>
          <w:color w:val="auto"/>
          <w:kern w:val="44"/>
          <w:sz w:val="30"/>
          <w:szCs w:val="44"/>
          <w:highlight w:val="none"/>
          <w:lang w:val="en-US" w:eastAsia="zh-CN" w:bidi="ar-SA"/>
        </w:rPr>
        <w:br w:type="page"/>
      </w:r>
    </w:p>
    <w:p w14:paraId="2657C4B5">
      <w:pPr>
        <w:spacing w:line="360" w:lineRule="auto"/>
        <w:jc w:val="center"/>
        <w:outlineLvl w:val="1"/>
        <w:rPr>
          <w:rFonts w:asciiTheme="minorEastAsia" w:hAnsiTheme="minorEastAsia" w:eastAsiaTheme="minorEastAsia"/>
          <w:b/>
          <w:color w:val="auto"/>
          <w:sz w:val="28"/>
          <w:highlight w:val="none"/>
        </w:rPr>
      </w:pPr>
      <w:bookmarkStart w:id="7" w:name="_Toc4287"/>
      <w:r>
        <w:rPr>
          <w:rFonts w:hint="eastAsia" w:asciiTheme="minorEastAsia" w:hAnsiTheme="minorEastAsia" w:eastAsiaTheme="minorEastAsia"/>
          <w:b/>
          <w:color w:val="auto"/>
          <w:sz w:val="28"/>
          <w:highlight w:val="none"/>
        </w:rPr>
        <w:t>第六章  响应文件格式</w:t>
      </w:r>
      <w:bookmarkEnd w:id="7"/>
    </w:p>
    <w:p w14:paraId="2B917E23">
      <w:pPr>
        <w:spacing w:line="500" w:lineRule="exact"/>
        <w:jc w:val="center"/>
        <w:rPr>
          <w:rFonts w:hint="eastAsia" w:asciiTheme="minorEastAsia" w:hAnsiTheme="minorEastAsia" w:eastAsiaTheme="minorEastAsia"/>
          <w:b/>
          <w:color w:val="auto"/>
          <w:sz w:val="32"/>
          <w:highlight w:val="none"/>
          <w:lang w:eastAsia="zh-CN"/>
        </w:rPr>
      </w:pPr>
      <w:r>
        <w:rPr>
          <w:rFonts w:hint="eastAsia" w:asciiTheme="minorEastAsia" w:hAnsiTheme="minorEastAsia" w:eastAsiaTheme="minorEastAsia"/>
          <w:b/>
          <w:color w:val="auto"/>
          <w:sz w:val="32"/>
          <w:highlight w:val="none"/>
          <w:u w:val="single"/>
          <w:lang w:val="en-US" w:eastAsia="zh-CN"/>
        </w:rPr>
        <w:t>涡阳县龙马园区纬四路混凝土采购项目</w:t>
      </w:r>
    </w:p>
    <w:p w14:paraId="061B14D1">
      <w:pPr>
        <w:spacing w:line="900" w:lineRule="exact"/>
        <w:jc w:val="center"/>
        <w:rPr>
          <w:rFonts w:asciiTheme="minorEastAsia" w:hAnsiTheme="minorEastAsia" w:eastAsiaTheme="minorEastAsia"/>
          <w:b/>
          <w:color w:val="auto"/>
          <w:sz w:val="72"/>
          <w:highlight w:val="none"/>
        </w:rPr>
      </w:pPr>
    </w:p>
    <w:p w14:paraId="1F84E9B6">
      <w:pPr>
        <w:spacing w:line="900" w:lineRule="exact"/>
        <w:jc w:val="center"/>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响</w:t>
      </w:r>
    </w:p>
    <w:p w14:paraId="6D315F00">
      <w:pPr>
        <w:spacing w:line="900" w:lineRule="exact"/>
        <w:jc w:val="center"/>
        <w:rPr>
          <w:rFonts w:asciiTheme="minorEastAsia" w:hAnsiTheme="minorEastAsia" w:eastAsiaTheme="minorEastAsia"/>
          <w:b/>
          <w:color w:val="auto"/>
          <w:sz w:val="72"/>
          <w:highlight w:val="none"/>
        </w:rPr>
      </w:pPr>
    </w:p>
    <w:p w14:paraId="06411283">
      <w:pPr>
        <w:spacing w:line="900" w:lineRule="exact"/>
        <w:jc w:val="center"/>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应</w:t>
      </w:r>
    </w:p>
    <w:p w14:paraId="21EEC052">
      <w:pPr>
        <w:spacing w:line="900" w:lineRule="exact"/>
        <w:jc w:val="center"/>
        <w:rPr>
          <w:rFonts w:asciiTheme="minorEastAsia" w:hAnsiTheme="minorEastAsia" w:eastAsiaTheme="minorEastAsia"/>
          <w:b/>
          <w:color w:val="auto"/>
          <w:sz w:val="72"/>
          <w:highlight w:val="none"/>
        </w:rPr>
      </w:pPr>
    </w:p>
    <w:p w14:paraId="3F0122E0">
      <w:pPr>
        <w:spacing w:line="900" w:lineRule="exact"/>
        <w:jc w:val="center"/>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文</w:t>
      </w:r>
    </w:p>
    <w:p w14:paraId="01A38157">
      <w:pPr>
        <w:spacing w:line="900" w:lineRule="exact"/>
        <w:jc w:val="center"/>
        <w:rPr>
          <w:rFonts w:asciiTheme="minorEastAsia" w:hAnsiTheme="minorEastAsia" w:eastAsiaTheme="minorEastAsia"/>
          <w:b/>
          <w:color w:val="auto"/>
          <w:sz w:val="72"/>
          <w:highlight w:val="none"/>
        </w:rPr>
      </w:pPr>
    </w:p>
    <w:p w14:paraId="5CA77EB3">
      <w:pPr>
        <w:jc w:val="center"/>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件</w:t>
      </w:r>
    </w:p>
    <w:p w14:paraId="736124B4">
      <w:pPr>
        <w:spacing w:after="156" w:afterLines="50"/>
        <w:jc w:val="center"/>
        <w:rPr>
          <w:rFonts w:asciiTheme="minorEastAsia" w:hAnsiTheme="minorEastAsia" w:eastAsiaTheme="minorEastAsia"/>
          <w:b/>
          <w:color w:val="auto"/>
          <w:sz w:val="72"/>
          <w:highlight w:val="none"/>
        </w:rPr>
      </w:pPr>
    </w:p>
    <w:p w14:paraId="3164F1F9">
      <w:pPr>
        <w:spacing w:after="156" w:afterLines="50" w:line="500" w:lineRule="exact"/>
        <w:jc w:val="center"/>
        <w:rPr>
          <w:rFonts w:asciiTheme="minorEastAsia" w:hAnsiTheme="minorEastAsia" w:eastAsiaTheme="minorEastAsia"/>
          <w:b/>
          <w:color w:val="auto"/>
          <w:sz w:val="28"/>
          <w:szCs w:val="28"/>
          <w:highlight w:val="none"/>
        </w:rPr>
      </w:pPr>
    </w:p>
    <w:p w14:paraId="76DE96C8">
      <w:pPr>
        <w:spacing w:after="156" w:afterLines="50" w:line="500" w:lineRule="exact"/>
        <w:jc w:val="center"/>
        <w:rPr>
          <w:rFonts w:asciiTheme="minorEastAsia" w:hAnsiTheme="minorEastAsia" w:eastAsiaTheme="minorEastAsia"/>
          <w:b/>
          <w:color w:val="auto"/>
          <w:sz w:val="72"/>
          <w:highlight w:val="none"/>
        </w:rPr>
      </w:pPr>
    </w:p>
    <w:p w14:paraId="604F09AB">
      <w:pPr>
        <w:spacing w:after="156" w:afterLines="50" w:line="500" w:lineRule="exact"/>
        <w:ind w:firstLine="2522" w:firstLineChars="785"/>
        <w:rPr>
          <w:rFonts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rPr>
        <w:t>供应商：</w:t>
      </w:r>
      <w:r>
        <w:rPr>
          <w:rFonts w:hint="eastAsia" w:asciiTheme="minorEastAsia" w:hAnsiTheme="minorEastAsia" w:eastAsiaTheme="minorEastAsia"/>
          <w:b/>
          <w:color w:val="auto"/>
          <w:sz w:val="32"/>
          <w:highlight w:val="none"/>
          <w:u w:val="single"/>
        </w:rPr>
        <w:t xml:space="preserve">               </w:t>
      </w:r>
    </w:p>
    <w:p w14:paraId="360EF537">
      <w:pPr>
        <w:spacing w:after="156" w:afterLines="50" w:line="500" w:lineRule="exact"/>
        <w:jc w:val="center"/>
        <w:rPr>
          <w:rFonts w:asciiTheme="minorEastAsia" w:hAnsiTheme="minorEastAsia" w:eastAsiaTheme="minorEastAsia"/>
          <w:b/>
          <w:color w:val="auto"/>
          <w:sz w:val="32"/>
          <w:highlight w:val="none"/>
        </w:rPr>
      </w:pP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年</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月</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日</w:t>
      </w:r>
    </w:p>
    <w:p w14:paraId="01F1A799">
      <w:pPr>
        <w:widowControl/>
        <w:jc w:val="left"/>
        <w:rPr>
          <w:rFonts w:asciiTheme="minorEastAsia" w:hAnsiTheme="minorEastAsia" w:eastAsiaTheme="minorEastAsia"/>
          <w:b/>
          <w:color w:val="auto"/>
          <w:sz w:val="28"/>
          <w:highlight w:val="none"/>
        </w:rPr>
      </w:pPr>
      <w:r>
        <w:rPr>
          <w:rFonts w:asciiTheme="minorEastAsia" w:hAnsiTheme="minorEastAsia" w:eastAsiaTheme="minorEastAsia"/>
          <w:b/>
          <w:color w:val="auto"/>
          <w:sz w:val="28"/>
          <w:highlight w:val="none"/>
        </w:rPr>
        <w:br w:type="page"/>
      </w:r>
    </w:p>
    <w:p w14:paraId="156F3308">
      <w:pPr>
        <w:spacing w:line="360" w:lineRule="auto"/>
        <w:jc w:val="center"/>
        <w:outlineLvl w:val="2"/>
        <w:rPr>
          <w:rFonts w:asciiTheme="minorEastAsia" w:hAnsiTheme="minorEastAsia" w:eastAsiaTheme="minorEastAsia"/>
          <w:b/>
          <w:color w:val="auto"/>
          <w:sz w:val="24"/>
          <w:highlight w:val="none"/>
        </w:rPr>
      </w:pPr>
      <w:bookmarkStart w:id="8" w:name="_Toc461056631"/>
      <w:bookmarkStart w:id="9" w:name="_Toc461053086"/>
      <w:bookmarkStart w:id="10" w:name="_Toc520983587"/>
      <w:r>
        <w:rPr>
          <w:rFonts w:hint="eastAsia" w:asciiTheme="minorEastAsia" w:hAnsiTheme="minorEastAsia" w:eastAsiaTheme="minorEastAsia"/>
          <w:b/>
          <w:color w:val="auto"/>
          <w:sz w:val="24"/>
          <w:highlight w:val="none"/>
        </w:rPr>
        <w:t>一</w:t>
      </w:r>
      <w:bookmarkEnd w:id="8"/>
      <w:bookmarkEnd w:id="9"/>
      <w:r>
        <w:rPr>
          <w:rFonts w:hint="eastAsia" w:asciiTheme="minorEastAsia" w:hAnsiTheme="minorEastAsia" w:eastAsiaTheme="minorEastAsia"/>
          <w:b/>
          <w:color w:val="auto"/>
          <w:sz w:val="24"/>
          <w:highlight w:val="none"/>
        </w:rPr>
        <w:t>、报价表</w:t>
      </w:r>
      <w:bookmarkEnd w:id="10"/>
    </w:p>
    <w:p w14:paraId="786D9450">
      <w:pPr>
        <w:snapToGrid w:val="0"/>
        <w:spacing w:line="360" w:lineRule="auto"/>
        <w:jc w:val="left"/>
        <w:rPr>
          <w:rFonts w:hint="eastAsia" w:ascii="宋体" w:hAnsi="宋体" w:eastAsia="宋体"/>
          <w:b/>
          <w:color w:val="auto"/>
          <w:sz w:val="24"/>
          <w:szCs w:val="28"/>
          <w:highlight w:val="none"/>
          <w:lang w:eastAsia="zh-CN"/>
        </w:rPr>
      </w:pPr>
      <w:r>
        <w:rPr>
          <w:rFonts w:hint="eastAsia" w:ascii="宋体" w:hAnsi="宋体" w:eastAsia="宋体"/>
          <w:b/>
          <w:color w:val="auto"/>
          <w:sz w:val="24"/>
          <w:szCs w:val="28"/>
          <w:highlight w:val="none"/>
        </w:rPr>
        <w:t>项目名称：</w:t>
      </w:r>
      <w:r>
        <w:rPr>
          <w:rFonts w:hint="eastAsia" w:ascii="宋体" w:hAnsi="宋体" w:eastAsia="宋体"/>
          <w:b/>
          <w:color w:val="auto"/>
          <w:sz w:val="24"/>
          <w:szCs w:val="28"/>
          <w:highlight w:val="none"/>
          <w:u w:val="single"/>
          <w:lang w:eastAsia="zh-CN"/>
        </w:rPr>
        <w:t>涡阳县龙马园区纬四路混凝土采购项目</w:t>
      </w:r>
    </w:p>
    <w:p w14:paraId="1D1ED4AE">
      <w:pPr>
        <w:snapToGrid w:val="0"/>
        <w:spacing w:after="156" w:afterLines="50" w:line="360" w:lineRule="auto"/>
        <w:jc w:val="left"/>
        <w:rPr>
          <w:rFonts w:hint="eastAsia" w:ascii="宋体" w:hAnsi="宋体" w:eastAsia="宋体"/>
          <w:b/>
          <w:bCs/>
          <w:color w:val="auto"/>
          <w:sz w:val="24"/>
          <w:szCs w:val="28"/>
          <w:highlight w:val="none"/>
          <w:u w:val="single"/>
          <w:lang w:eastAsia="zh-CN"/>
        </w:rPr>
      </w:pPr>
      <w:r>
        <w:rPr>
          <w:rFonts w:hint="eastAsia" w:ascii="宋体" w:hAnsi="宋体" w:eastAsia="宋体"/>
          <w:b/>
          <w:color w:val="auto"/>
          <w:sz w:val="24"/>
          <w:szCs w:val="28"/>
          <w:highlight w:val="none"/>
        </w:rPr>
        <w:t>项目编号：</w:t>
      </w:r>
      <w:r>
        <w:rPr>
          <w:rFonts w:hint="eastAsia" w:ascii="宋体" w:hAnsi="宋体" w:eastAsia="宋体"/>
          <w:b/>
          <w:color w:val="auto"/>
          <w:sz w:val="24"/>
          <w:szCs w:val="28"/>
          <w:highlight w:val="none"/>
          <w:u w:val="single"/>
          <w:lang w:val="en-US" w:eastAsia="zh-CN"/>
        </w:rPr>
        <w:t>XS-XZ-2024-01</w:t>
      </w: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9"/>
        <w:gridCol w:w="6063"/>
      </w:tblGrid>
      <w:tr w14:paraId="0E370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3810E642">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供应商名称</w:t>
            </w:r>
          </w:p>
        </w:tc>
        <w:tc>
          <w:tcPr>
            <w:tcW w:w="3557" w:type="pct"/>
            <w:tcBorders>
              <w:left w:val="single" w:color="auto" w:sz="4" w:space="0"/>
            </w:tcBorders>
          </w:tcPr>
          <w:p w14:paraId="5061B3BA">
            <w:pPr>
              <w:spacing w:line="360" w:lineRule="auto"/>
              <w:rPr>
                <w:rFonts w:ascii="宋体" w:hAnsi="宋体" w:eastAsia="宋体"/>
                <w:b/>
                <w:color w:val="auto"/>
                <w:sz w:val="24"/>
                <w:highlight w:val="none"/>
              </w:rPr>
            </w:pPr>
          </w:p>
        </w:tc>
      </w:tr>
      <w:tr w14:paraId="071D9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3E3BBF7F">
            <w:pPr>
              <w:spacing w:line="360" w:lineRule="exact"/>
              <w:jc w:val="center"/>
              <w:rPr>
                <w:rFonts w:ascii="宋体" w:hAnsi="宋体" w:eastAsia="宋体"/>
                <w:b/>
                <w:color w:val="auto"/>
                <w:sz w:val="24"/>
                <w:highlight w:val="none"/>
              </w:rPr>
            </w:pPr>
            <w:r>
              <w:rPr>
                <w:rFonts w:hint="eastAsia" w:ascii="宋体" w:hAnsi="宋体" w:eastAsia="宋体"/>
                <w:b/>
                <w:color w:val="auto"/>
                <w:sz w:val="24"/>
                <w:highlight w:val="none"/>
                <w:lang w:eastAsia="zh-CN"/>
              </w:rPr>
              <w:t>竞价</w:t>
            </w:r>
            <w:r>
              <w:rPr>
                <w:rFonts w:hint="eastAsia" w:ascii="宋体" w:hAnsi="宋体" w:eastAsia="宋体"/>
                <w:b/>
                <w:color w:val="auto"/>
                <w:sz w:val="24"/>
                <w:highlight w:val="none"/>
              </w:rPr>
              <w:t>范围</w:t>
            </w:r>
          </w:p>
        </w:tc>
        <w:tc>
          <w:tcPr>
            <w:tcW w:w="3557" w:type="pct"/>
            <w:tcBorders>
              <w:left w:val="single" w:color="auto" w:sz="4" w:space="0"/>
            </w:tcBorders>
            <w:vAlign w:val="center"/>
          </w:tcPr>
          <w:p w14:paraId="4E004BA1">
            <w:pPr>
              <w:widowControl/>
              <w:spacing w:line="360" w:lineRule="exact"/>
              <w:rPr>
                <w:rFonts w:ascii="宋体" w:hAnsi="宋体" w:eastAsia="宋体"/>
                <w:b/>
                <w:color w:val="auto"/>
                <w:sz w:val="24"/>
                <w:highlight w:val="none"/>
              </w:rPr>
            </w:pPr>
            <w:r>
              <w:rPr>
                <w:rFonts w:hint="eastAsia" w:asciiTheme="minorEastAsia" w:hAnsiTheme="minorEastAsia" w:eastAsiaTheme="minorEastAsia"/>
                <w:color w:val="auto"/>
                <w:sz w:val="24"/>
                <w:szCs w:val="28"/>
                <w:highlight w:val="none"/>
              </w:rPr>
              <w:t xml:space="preserve">全部 </w:t>
            </w:r>
          </w:p>
        </w:tc>
      </w:tr>
      <w:tr w14:paraId="374CC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443" w:type="pct"/>
            <w:tcBorders>
              <w:top w:val="single" w:color="auto" w:sz="4" w:space="0"/>
            </w:tcBorders>
            <w:vAlign w:val="center"/>
          </w:tcPr>
          <w:p w14:paraId="4EEA26C0">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报价</w:t>
            </w:r>
          </w:p>
          <w:p w14:paraId="278B9114">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（详见备注说明）</w:t>
            </w:r>
          </w:p>
        </w:tc>
        <w:tc>
          <w:tcPr>
            <w:tcW w:w="3557" w:type="pct"/>
            <w:vAlign w:val="center"/>
          </w:tcPr>
          <w:p w14:paraId="2F36D3B6">
            <w:pPr>
              <w:snapToGrid w:val="0"/>
              <w:spacing w:line="360" w:lineRule="auto"/>
              <w:rPr>
                <w:rFonts w:ascii="宋体" w:hAnsi="宋体" w:eastAsia="宋体"/>
                <w:sz w:val="24"/>
                <w:szCs w:val="28"/>
                <w:highlight w:val="none"/>
              </w:rPr>
            </w:pPr>
          </w:p>
          <w:p w14:paraId="02422619">
            <w:pPr>
              <w:snapToGrid w:val="0"/>
              <w:spacing w:line="360" w:lineRule="auto"/>
              <w:rPr>
                <w:rFonts w:ascii="宋体" w:hAnsi="宋体" w:eastAsia="宋体"/>
                <w:bCs/>
                <w:sz w:val="24"/>
                <w:highlight w:val="none"/>
                <w:u w:val="single"/>
              </w:rPr>
            </w:pPr>
            <w:r>
              <w:rPr>
                <w:rFonts w:hint="eastAsia" w:ascii="宋体" w:hAnsi="宋体" w:eastAsia="宋体"/>
                <w:bCs/>
                <w:sz w:val="24"/>
                <w:highlight w:val="none"/>
              </w:rPr>
              <w:t>人民币大写：</w:t>
            </w:r>
            <w:r>
              <w:rPr>
                <w:rFonts w:hint="eastAsia" w:ascii="宋体" w:hAnsi="宋体" w:eastAsia="宋体"/>
                <w:bCs/>
                <w:sz w:val="24"/>
                <w:highlight w:val="none"/>
                <w:u w:val="single"/>
                <w:lang w:val="en-US" w:eastAsia="zh-CN"/>
              </w:rPr>
              <w:t xml:space="preserve">     </w:t>
            </w:r>
            <w:r>
              <w:rPr>
                <w:rFonts w:hint="eastAsia" w:ascii="宋体" w:hAnsi="宋体" w:eastAsia="宋体"/>
                <w:bCs/>
                <w:sz w:val="24"/>
                <w:highlight w:val="none"/>
              </w:rPr>
              <w:t>元/m³（含税）</w:t>
            </w:r>
          </w:p>
          <w:p w14:paraId="6D152D6F">
            <w:pPr>
              <w:snapToGrid w:val="0"/>
              <w:spacing w:line="360" w:lineRule="auto"/>
              <w:rPr>
                <w:rFonts w:ascii="宋体" w:hAnsi="宋体" w:eastAsia="宋体"/>
                <w:bCs/>
                <w:sz w:val="24"/>
                <w:highlight w:val="none"/>
                <w:u w:val="single"/>
              </w:rPr>
            </w:pPr>
            <w:r>
              <w:rPr>
                <w:rFonts w:hint="eastAsia" w:ascii="宋体" w:hAnsi="宋体" w:eastAsia="宋体"/>
                <w:bCs/>
                <w:sz w:val="24"/>
                <w:highlight w:val="none"/>
              </w:rPr>
              <w:t>人民币</w:t>
            </w:r>
            <w:r>
              <w:rPr>
                <w:rFonts w:hint="eastAsia" w:ascii="宋体" w:hAnsi="宋体" w:eastAsia="宋体"/>
                <w:bCs/>
                <w:sz w:val="24"/>
                <w:highlight w:val="none"/>
                <w:lang w:val="en-US" w:eastAsia="zh-CN"/>
              </w:rPr>
              <w:t>小</w:t>
            </w:r>
            <w:r>
              <w:rPr>
                <w:rFonts w:hint="eastAsia" w:ascii="宋体" w:hAnsi="宋体" w:eastAsia="宋体"/>
                <w:bCs/>
                <w:sz w:val="24"/>
                <w:highlight w:val="none"/>
              </w:rPr>
              <w:t>写：</w:t>
            </w:r>
            <w:r>
              <w:rPr>
                <w:rFonts w:hint="eastAsia" w:ascii="宋体" w:hAnsi="宋体" w:eastAsia="宋体"/>
                <w:bCs/>
                <w:sz w:val="24"/>
                <w:highlight w:val="none"/>
                <w:u w:val="single"/>
                <w:lang w:val="en-US" w:eastAsia="zh-CN"/>
              </w:rPr>
              <w:t xml:space="preserve">     </w:t>
            </w:r>
            <w:r>
              <w:rPr>
                <w:rFonts w:hint="eastAsia" w:ascii="宋体" w:hAnsi="宋体" w:eastAsia="宋体" w:cs="宋体"/>
                <w:color w:val="auto"/>
                <w:sz w:val="24"/>
                <w:szCs w:val="24"/>
                <w:highlight w:val="none"/>
                <w:u w:val="none"/>
              </w:rPr>
              <w:t>元/m³（含税）</w:t>
            </w:r>
          </w:p>
          <w:p w14:paraId="13346255">
            <w:pPr>
              <w:snapToGrid w:val="0"/>
              <w:spacing w:line="360" w:lineRule="auto"/>
              <w:rPr>
                <w:rFonts w:ascii="宋体" w:hAnsi="宋体" w:eastAsia="宋体"/>
                <w:b/>
                <w:color w:val="auto"/>
                <w:sz w:val="24"/>
                <w:highlight w:val="none"/>
              </w:rPr>
            </w:pPr>
          </w:p>
        </w:tc>
      </w:tr>
      <w:tr w14:paraId="1FF93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7" w:hRule="atLeast"/>
          <w:jc w:val="center"/>
        </w:trPr>
        <w:tc>
          <w:tcPr>
            <w:tcW w:w="1443" w:type="pct"/>
            <w:vAlign w:val="center"/>
          </w:tcPr>
          <w:p w14:paraId="5D77DD81">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备注说明</w:t>
            </w:r>
          </w:p>
        </w:tc>
        <w:tc>
          <w:tcPr>
            <w:tcW w:w="3557" w:type="pct"/>
          </w:tcPr>
          <w:p w14:paraId="2F8E870B">
            <w:pPr>
              <w:spacing w:line="360" w:lineRule="auto"/>
              <w:rPr>
                <w:rFonts w:ascii="宋体" w:hAnsi="宋体" w:eastAsia="宋体"/>
                <w:b/>
                <w:color w:val="auto"/>
                <w:sz w:val="24"/>
                <w:highlight w:val="none"/>
              </w:rPr>
            </w:pPr>
          </w:p>
        </w:tc>
      </w:tr>
    </w:tbl>
    <w:p w14:paraId="4A3C96E1">
      <w:pPr>
        <w:spacing w:line="360" w:lineRule="auto"/>
        <w:ind w:firstLine="4560" w:firstLineChars="1900"/>
        <w:rPr>
          <w:rFonts w:ascii="宋体" w:hAnsi="宋体" w:eastAsia="宋体"/>
          <w:color w:val="auto"/>
          <w:sz w:val="24"/>
          <w:highlight w:val="none"/>
        </w:rPr>
      </w:pPr>
      <w:r>
        <w:rPr>
          <w:rFonts w:hint="eastAsia" w:ascii="宋体" w:hAnsi="宋体" w:eastAsia="宋体"/>
          <w:color w:val="auto"/>
          <w:sz w:val="24"/>
          <w:highlight w:val="none"/>
        </w:rPr>
        <w:t>供应商签章：</w:t>
      </w:r>
      <w:r>
        <w:rPr>
          <w:rFonts w:hint="eastAsia" w:ascii="宋体" w:hAnsi="宋体" w:eastAsia="宋体"/>
          <w:color w:val="auto"/>
          <w:sz w:val="24"/>
          <w:highlight w:val="none"/>
          <w:u w:val="single"/>
        </w:rPr>
        <w:t xml:space="preserve">                </w:t>
      </w:r>
    </w:p>
    <w:p w14:paraId="06605B1B">
      <w:pPr>
        <w:spacing w:line="360" w:lineRule="auto"/>
        <w:ind w:firstLine="4560" w:firstLineChars="1900"/>
        <w:rPr>
          <w:rFonts w:ascii="宋体" w:hAnsi="宋体" w:eastAsia="宋体"/>
          <w:color w:val="auto"/>
          <w:sz w:val="24"/>
          <w:highlight w:val="none"/>
          <w:u w:val="none"/>
        </w:rPr>
      </w:pPr>
      <w:r>
        <w:rPr>
          <w:rFonts w:hint="eastAsia" w:ascii="宋体" w:hAnsi="宋体" w:eastAsia="宋体"/>
          <w:color w:val="auto"/>
          <w:sz w:val="24"/>
          <w:highlight w:val="none"/>
          <w:u w:val="none"/>
        </w:rPr>
        <w:t xml:space="preserve">日    期：                      </w:t>
      </w:r>
    </w:p>
    <w:p w14:paraId="19DDAD5E">
      <w:pPr>
        <w:adjustRightInd w:val="0"/>
        <w:snapToGrid w:val="0"/>
        <w:spacing w:line="360" w:lineRule="auto"/>
        <w:rPr>
          <w:rFonts w:ascii="宋体" w:hAnsi="宋体" w:eastAsia="宋体"/>
          <w:b/>
          <w:bCs/>
          <w:color w:val="auto"/>
          <w:sz w:val="24"/>
          <w:szCs w:val="28"/>
          <w:highlight w:val="none"/>
          <w:u w:val="none"/>
        </w:rPr>
      </w:pPr>
      <w:r>
        <w:rPr>
          <w:rFonts w:hint="eastAsia" w:ascii="宋体" w:hAnsi="宋体" w:eastAsia="宋体"/>
          <w:b/>
          <w:bCs/>
          <w:color w:val="auto"/>
          <w:sz w:val="24"/>
          <w:szCs w:val="28"/>
          <w:highlight w:val="none"/>
          <w:u w:val="none"/>
        </w:rPr>
        <w:t>注：</w:t>
      </w:r>
    </w:p>
    <w:p w14:paraId="736DB935">
      <w:pPr>
        <w:adjustRightInd w:val="0"/>
        <w:snapToGrid w:val="0"/>
        <w:spacing w:line="360" w:lineRule="auto"/>
        <w:ind w:firstLine="482" w:firstLineChars="200"/>
        <w:rPr>
          <w:rFonts w:ascii="宋体" w:hAnsi="宋体" w:eastAsia="宋体"/>
          <w:sz w:val="24"/>
          <w:highlight w:val="none"/>
        </w:rPr>
      </w:pPr>
      <w:r>
        <w:rPr>
          <w:rFonts w:hint="eastAsia" w:ascii="宋体" w:hAnsi="宋体" w:eastAsia="宋体"/>
          <w:b/>
          <w:bCs/>
          <w:sz w:val="24"/>
          <w:szCs w:val="28"/>
          <w:highlight w:val="none"/>
        </w:rPr>
        <w:t>1.本表内容根据</w:t>
      </w:r>
      <w:r>
        <w:rPr>
          <w:rFonts w:hint="eastAsia" w:ascii="宋体" w:hAnsi="宋体" w:eastAsia="宋体"/>
          <w:b/>
          <w:bCs/>
          <w:sz w:val="24"/>
          <w:szCs w:val="28"/>
          <w:highlight w:val="none"/>
          <w:lang w:eastAsia="zh-CN"/>
        </w:rPr>
        <w:t>竞价文件</w:t>
      </w:r>
      <w:r>
        <w:rPr>
          <w:rFonts w:hint="eastAsia" w:ascii="宋体" w:hAnsi="宋体" w:eastAsia="宋体"/>
          <w:b/>
          <w:bCs/>
          <w:sz w:val="24"/>
          <w:szCs w:val="28"/>
          <w:highlight w:val="none"/>
        </w:rPr>
        <w:t>要求</w:t>
      </w:r>
      <w:r>
        <w:rPr>
          <w:rFonts w:hint="eastAsia" w:ascii="宋体" w:hAnsi="宋体" w:eastAsia="宋体"/>
          <w:b/>
          <w:bCs/>
          <w:color w:val="auto"/>
          <w:sz w:val="24"/>
          <w:szCs w:val="28"/>
          <w:highlight w:val="none"/>
        </w:rPr>
        <w:t>包括了</w:t>
      </w:r>
      <w:r>
        <w:rPr>
          <w:rFonts w:hint="eastAsia" w:ascii="宋体" w:hAnsi="宋体" w:eastAsia="宋体"/>
          <w:b/>
          <w:bCs/>
          <w:color w:val="auto"/>
          <w:sz w:val="24"/>
          <w:szCs w:val="28"/>
          <w:highlight w:val="none"/>
          <w:lang w:val="en-US" w:eastAsia="zh-CN"/>
        </w:rPr>
        <w:t>完成竞价文件要求提供的全部内容的</w:t>
      </w:r>
      <w:r>
        <w:rPr>
          <w:rFonts w:hint="eastAsia" w:ascii="宋体" w:hAnsi="宋体" w:eastAsia="宋体"/>
          <w:b/>
          <w:bCs/>
          <w:color w:val="auto"/>
          <w:sz w:val="24"/>
          <w:szCs w:val="28"/>
          <w:highlight w:val="none"/>
        </w:rPr>
        <w:t>所有费用。</w:t>
      </w:r>
    </w:p>
    <w:p w14:paraId="07CDED4D">
      <w:pPr>
        <w:adjustRightInd w:val="0"/>
        <w:snapToGrid w:val="0"/>
        <w:spacing w:line="360" w:lineRule="auto"/>
        <w:ind w:firstLine="482" w:firstLineChars="200"/>
        <w:rPr>
          <w:rFonts w:hint="eastAsia" w:ascii="宋体" w:hAnsi="宋体" w:eastAsia="宋体"/>
          <w:b/>
          <w:bCs/>
          <w:sz w:val="24"/>
          <w:szCs w:val="28"/>
          <w:highlight w:val="none"/>
        </w:rPr>
      </w:pPr>
      <w:r>
        <w:rPr>
          <w:rFonts w:hint="eastAsia" w:ascii="宋体" w:hAnsi="宋体" w:eastAsia="宋体"/>
          <w:b/>
          <w:bCs/>
          <w:sz w:val="24"/>
          <w:szCs w:val="28"/>
          <w:highlight w:val="none"/>
        </w:rPr>
        <w:t>2.特殊事项在备注中注明。</w:t>
      </w:r>
    </w:p>
    <w:p w14:paraId="3AB09BA6">
      <w:pPr>
        <w:adjustRightInd w:val="0"/>
        <w:snapToGrid w:val="0"/>
        <w:spacing w:line="360" w:lineRule="auto"/>
        <w:ind w:firstLine="482" w:firstLineChars="200"/>
        <w:rPr>
          <w:rFonts w:ascii="宋体" w:hAnsi="宋体" w:eastAsia="宋体"/>
          <w:b/>
          <w:bCs/>
          <w:color w:val="auto"/>
          <w:sz w:val="24"/>
          <w:szCs w:val="28"/>
          <w:highlight w:val="none"/>
        </w:rPr>
      </w:pPr>
      <w:r>
        <w:rPr>
          <w:rFonts w:hint="eastAsia" w:ascii="宋体" w:hAnsi="宋体" w:eastAsia="宋体" w:cs="@仿宋_GB2312"/>
          <w:b/>
          <w:bCs/>
          <w:color w:val="auto"/>
          <w:sz w:val="24"/>
          <w:szCs w:val="28"/>
          <w:highlight w:val="none"/>
        </w:rPr>
        <w:t>3.</w:t>
      </w:r>
      <w:r>
        <w:rPr>
          <w:rFonts w:hint="eastAsia" w:ascii="宋体" w:hAnsi="宋体" w:eastAsia="宋体" w:cs="@仿宋_GB2312"/>
          <w:b/>
          <w:bCs/>
          <w:color w:val="auto"/>
          <w:sz w:val="24"/>
          <w:szCs w:val="28"/>
          <w:highlight w:val="none"/>
          <w:lang w:val="en-US" w:eastAsia="zh-CN"/>
        </w:rPr>
        <w:t>本项目采用单价报价，</w:t>
      </w:r>
      <w:r>
        <w:rPr>
          <w:rFonts w:hint="eastAsia" w:ascii="宋体" w:hAnsi="宋体" w:eastAsia="宋体" w:cs="@仿宋_GB2312"/>
          <w:b/>
          <w:bCs/>
          <w:color w:val="auto"/>
          <w:sz w:val="24"/>
          <w:szCs w:val="28"/>
          <w:highlight w:val="none"/>
        </w:rPr>
        <w:t>报价表中大写金额与小写金额不一致的，以大写金额为准</w:t>
      </w:r>
      <w:r>
        <w:rPr>
          <w:rFonts w:hint="eastAsia" w:ascii="宋体" w:hAnsi="宋体" w:eastAsia="宋体"/>
          <w:b/>
          <w:bCs/>
          <w:color w:val="auto"/>
          <w:sz w:val="24"/>
          <w:szCs w:val="28"/>
          <w:highlight w:val="none"/>
        </w:rPr>
        <w:t>。</w:t>
      </w:r>
    </w:p>
    <w:p w14:paraId="08BA614D">
      <w:pPr>
        <w:spacing w:line="360" w:lineRule="auto"/>
        <w:jc w:val="center"/>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br w:type="page"/>
      </w:r>
    </w:p>
    <w:p w14:paraId="555F5453">
      <w:pPr>
        <w:pStyle w:val="7"/>
        <w:jc w:val="center"/>
        <w:rPr>
          <w:rFonts w:asciiTheme="minorEastAsia" w:hAnsiTheme="minorEastAsia" w:eastAsiaTheme="minorEastAsia"/>
          <w:b w:val="0"/>
          <w:color w:val="auto"/>
          <w:sz w:val="24"/>
          <w:highlight w:val="none"/>
        </w:rPr>
      </w:pPr>
      <w:r>
        <w:rPr>
          <w:rFonts w:hint="eastAsia" w:asciiTheme="minorEastAsia" w:hAnsiTheme="minorEastAsia" w:eastAsiaTheme="minorEastAsia"/>
          <w:color w:val="auto"/>
          <w:sz w:val="24"/>
          <w:highlight w:val="none"/>
        </w:rPr>
        <w:t>二、</w:t>
      </w:r>
      <w:r>
        <w:rPr>
          <w:rFonts w:hint="eastAsia" w:ascii="宋体" w:hAnsi="宋体" w:eastAsia="宋体"/>
          <w:b/>
          <w:color w:val="auto"/>
          <w:sz w:val="24"/>
          <w:szCs w:val="28"/>
          <w:highlight w:val="none"/>
        </w:rPr>
        <w:t>分项报价明细表</w:t>
      </w: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8"/>
        <w:gridCol w:w="1323"/>
        <w:gridCol w:w="1319"/>
        <w:gridCol w:w="1319"/>
        <w:gridCol w:w="672"/>
        <w:gridCol w:w="672"/>
        <w:gridCol w:w="939"/>
        <w:gridCol w:w="939"/>
        <w:gridCol w:w="671"/>
      </w:tblGrid>
      <w:tr w14:paraId="353A3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392" w:type="pct"/>
            <w:vAlign w:val="center"/>
          </w:tcPr>
          <w:p w14:paraId="2503D68D">
            <w:pPr>
              <w:pStyle w:val="35"/>
              <w:widowControl w:val="0"/>
              <w:spacing w:before="0" w:beforeAutospacing="0" w:after="0" w:afterAutospacing="0"/>
              <w:rPr>
                <w:rFonts w:asciiTheme="minorEastAsia" w:hAnsiTheme="minorEastAsia" w:eastAsiaTheme="minorEastAsia"/>
                <w:bCs w:val="0"/>
                <w:color w:val="auto"/>
                <w:kern w:val="2"/>
                <w:sz w:val="24"/>
                <w:szCs w:val="20"/>
                <w:highlight w:val="none"/>
              </w:rPr>
            </w:pPr>
            <w:r>
              <w:rPr>
                <w:rFonts w:hint="eastAsia" w:asciiTheme="minorEastAsia" w:hAnsiTheme="minorEastAsia" w:eastAsiaTheme="minorEastAsia"/>
                <w:bCs w:val="0"/>
                <w:color w:val="auto"/>
                <w:kern w:val="2"/>
                <w:sz w:val="24"/>
                <w:szCs w:val="20"/>
                <w:highlight w:val="none"/>
              </w:rPr>
              <w:t>序号</w:t>
            </w:r>
          </w:p>
        </w:tc>
        <w:tc>
          <w:tcPr>
            <w:tcW w:w="776" w:type="pct"/>
            <w:vAlign w:val="center"/>
          </w:tcPr>
          <w:p w14:paraId="4AF23D90">
            <w:pPr>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货物名称</w:t>
            </w:r>
          </w:p>
        </w:tc>
        <w:tc>
          <w:tcPr>
            <w:tcW w:w="773" w:type="pct"/>
            <w:vAlign w:val="center"/>
          </w:tcPr>
          <w:p w14:paraId="50B87649">
            <w:pPr>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品牌、型</w:t>
            </w:r>
          </w:p>
          <w:p w14:paraId="00A4CCB9">
            <w:pPr>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号规格</w:t>
            </w:r>
          </w:p>
        </w:tc>
        <w:tc>
          <w:tcPr>
            <w:tcW w:w="773" w:type="pct"/>
            <w:vAlign w:val="center"/>
          </w:tcPr>
          <w:p w14:paraId="15A333C8">
            <w:pPr>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原产地及</w:t>
            </w:r>
          </w:p>
          <w:p w14:paraId="04034249">
            <w:pPr>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生产厂商</w:t>
            </w:r>
          </w:p>
        </w:tc>
        <w:tc>
          <w:tcPr>
            <w:tcW w:w="394" w:type="pct"/>
            <w:vAlign w:val="center"/>
          </w:tcPr>
          <w:p w14:paraId="3C6CF546">
            <w:pPr>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单位</w:t>
            </w:r>
          </w:p>
        </w:tc>
        <w:tc>
          <w:tcPr>
            <w:tcW w:w="394" w:type="pct"/>
            <w:vAlign w:val="center"/>
          </w:tcPr>
          <w:p w14:paraId="1DDDE087">
            <w:pPr>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数量</w:t>
            </w:r>
          </w:p>
        </w:tc>
        <w:tc>
          <w:tcPr>
            <w:tcW w:w="550" w:type="pct"/>
            <w:vAlign w:val="center"/>
          </w:tcPr>
          <w:p w14:paraId="3A1D91D4">
            <w:pPr>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单价</w:t>
            </w:r>
          </w:p>
          <w:p w14:paraId="01862249">
            <w:pPr>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（元）</w:t>
            </w:r>
          </w:p>
        </w:tc>
        <w:tc>
          <w:tcPr>
            <w:tcW w:w="550" w:type="pct"/>
            <w:vAlign w:val="center"/>
          </w:tcPr>
          <w:p w14:paraId="1770F8F9">
            <w:pPr>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小计</w:t>
            </w:r>
          </w:p>
          <w:p w14:paraId="5D6D6E8C">
            <w:pPr>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（元）</w:t>
            </w:r>
          </w:p>
        </w:tc>
        <w:tc>
          <w:tcPr>
            <w:tcW w:w="393" w:type="pct"/>
            <w:vAlign w:val="center"/>
          </w:tcPr>
          <w:p w14:paraId="37268101">
            <w:pPr>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备注</w:t>
            </w:r>
          </w:p>
        </w:tc>
      </w:tr>
      <w:tr w14:paraId="469C5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2" w:type="pct"/>
            <w:tcBorders>
              <w:bottom w:val="single" w:color="auto" w:sz="4" w:space="0"/>
            </w:tcBorders>
          </w:tcPr>
          <w:p w14:paraId="47DAE200">
            <w:pPr>
              <w:jc w:val="center"/>
              <w:rPr>
                <w:rFonts w:asciiTheme="minorEastAsia" w:hAnsiTheme="minorEastAsia" w:eastAsiaTheme="minorEastAsia"/>
                <w:color w:val="auto"/>
                <w:sz w:val="24"/>
                <w:highlight w:val="none"/>
              </w:rPr>
            </w:pPr>
          </w:p>
        </w:tc>
        <w:tc>
          <w:tcPr>
            <w:tcW w:w="776" w:type="pct"/>
          </w:tcPr>
          <w:p w14:paraId="2E849680">
            <w:pPr>
              <w:rPr>
                <w:rFonts w:asciiTheme="minorEastAsia" w:hAnsiTheme="minorEastAsia" w:eastAsiaTheme="minorEastAsia"/>
                <w:color w:val="auto"/>
                <w:sz w:val="24"/>
                <w:highlight w:val="none"/>
              </w:rPr>
            </w:pPr>
          </w:p>
        </w:tc>
        <w:tc>
          <w:tcPr>
            <w:tcW w:w="773" w:type="pct"/>
          </w:tcPr>
          <w:p w14:paraId="17EA0374">
            <w:pPr>
              <w:rPr>
                <w:rFonts w:asciiTheme="minorEastAsia" w:hAnsiTheme="minorEastAsia" w:eastAsiaTheme="minorEastAsia"/>
                <w:color w:val="auto"/>
                <w:sz w:val="24"/>
                <w:highlight w:val="none"/>
              </w:rPr>
            </w:pPr>
          </w:p>
        </w:tc>
        <w:tc>
          <w:tcPr>
            <w:tcW w:w="773" w:type="pct"/>
          </w:tcPr>
          <w:p w14:paraId="208F76B3">
            <w:pPr>
              <w:rPr>
                <w:rFonts w:asciiTheme="minorEastAsia" w:hAnsiTheme="minorEastAsia" w:eastAsiaTheme="minorEastAsia"/>
                <w:color w:val="auto"/>
                <w:sz w:val="24"/>
                <w:highlight w:val="none"/>
              </w:rPr>
            </w:pPr>
          </w:p>
        </w:tc>
        <w:tc>
          <w:tcPr>
            <w:tcW w:w="394" w:type="pct"/>
          </w:tcPr>
          <w:p w14:paraId="01E3453A">
            <w:pPr>
              <w:rPr>
                <w:rFonts w:asciiTheme="minorEastAsia" w:hAnsiTheme="minorEastAsia" w:eastAsiaTheme="minorEastAsia"/>
                <w:color w:val="auto"/>
                <w:sz w:val="24"/>
                <w:highlight w:val="none"/>
              </w:rPr>
            </w:pPr>
          </w:p>
        </w:tc>
        <w:tc>
          <w:tcPr>
            <w:tcW w:w="394" w:type="pct"/>
          </w:tcPr>
          <w:p w14:paraId="234E7071">
            <w:pPr>
              <w:rPr>
                <w:rFonts w:asciiTheme="minorEastAsia" w:hAnsiTheme="minorEastAsia" w:eastAsiaTheme="minorEastAsia"/>
                <w:color w:val="auto"/>
                <w:sz w:val="24"/>
                <w:highlight w:val="none"/>
              </w:rPr>
            </w:pPr>
          </w:p>
        </w:tc>
        <w:tc>
          <w:tcPr>
            <w:tcW w:w="550" w:type="pct"/>
          </w:tcPr>
          <w:p w14:paraId="0B8858BE">
            <w:pPr>
              <w:rPr>
                <w:rFonts w:asciiTheme="minorEastAsia" w:hAnsiTheme="minorEastAsia" w:eastAsiaTheme="minorEastAsia"/>
                <w:color w:val="auto"/>
                <w:sz w:val="24"/>
                <w:highlight w:val="none"/>
              </w:rPr>
            </w:pPr>
          </w:p>
        </w:tc>
        <w:tc>
          <w:tcPr>
            <w:tcW w:w="550" w:type="pct"/>
          </w:tcPr>
          <w:p w14:paraId="518F79C0">
            <w:pPr>
              <w:rPr>
                <w:rFonts w:asciiTheme="minorEastAsia" w:hAnsiTheme="minorEastAsia" w:eastAsiaTheme="minorEastAsia"/>
                <w:color w:val="auto"/>
                <w:sz w:val="24"/>
                <w:highlight w:val="none"/>
              </w:rPr>
            </w:pPr>
          </w:p>
        </w:tc>
        <w:tc>
          <w:tcPr>
            <w:tcW w:w="393" w:type="pct"/>
          </w:tcPr>
          <w:p w14:paraId="4ED0A013">
            <w:pPr>
              <w:rPr>
                <w:rFonts w:asciiTheme="minorEastAsia" w:hAnsiTheme="minorEastAsia" w:eastAsiaTheme="minorEastAsia"/>
                <w:color w:val="auto"/>
                <w:sz w:val="24"/>
                <w:highlight w:val="none"/>
              </w:rPr>
            </w:pPr>
          </w:p>
        </w:tc>
      </w:tr>
      <w:tr w14:paraId="1EA1F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2" w:type="pct"/>
            <w:tcBorders>
              <w:bottom w:val="single" w:color="auto" w:sz="4" w:space="0"/>
            </w:tcBorders>
          </w:tcPr>
          <w:p w14:paraId="4E1B7AB6">
            <w:pPr>
              <w:jc w:val="center"/>
              <w:rPr>
                <w:rFonts w:hint="eastAsia" w:asciiTheme="minorEastAsia" w:hAnsiTheme="minorEastAsia" w:eastAsiaTheme="minorEastAsia"/>
                <w:color w:val="auto"/>
                <w:sz w:val="24"/>
                <w:highlight w:val="none"/>
              </w:rPr>
            </w:pPr>
          </w:p>
        </w:tc>
        <w:tc>
          <w:tcPr>
            <w:tcW w:w="776" w:type="pct"/>
          </w:tcPr>
          <w:p w14:paraId="04928A03">
            <w:pPr>
              <w:rPr>
                <w:rFonts w:asciiTheme="minorEastAsia" w:hAnsiTheme="minorEastAsia" w:eastAsiaTheme="minorEastAsia"/>
                <w:color w:val="auto"/>
                <w:sz w:val="24"/>
                <w:highlight w:val="none"/>
              </w:rPr>
            </w:pPr>
          </w:p>
        </w:tc>
        <w:tc>
          <w:tcPr>
            <w:tcW w:w="773" w:type="pct"/>
          </w:tcPr>
          <w:p w14:paraId="14D1EB43">
            <w:pPr>
              <w:rPr>
                <w:rFonts w:asciiTheme="minorEastAsia" w:hAnsiTheme="minorEastAsia" w:eastAsiaTheme="minorEastAsia"/>
                <w:color w:val="auto"/>
                <w:sz w:val="24"/>
                <w:highlight w:val="none"/>
              </w:rPr>
            </w:pPr>
          </w:p>
        </w:tc>
        <w:tc>
          <w:tcPr>
            <w:tcW w:w="773" w:type="pct"/>
          </w:tcPr>
          <w:p w14:paraId="7450E5BC">
            <w:pPr>
              <w:rPr>
                <w:rFonts w:asciiTheme="minorEastAsia" w:hAnsiTheme="minorEastAsia" w:eastAsiaTheme="minorEastAsia"/>
                <w:color w:val="auto"/>
                <w:sz w:val="24"/>
                <w:highlight w:val="none"/>
              </w:rPr>
            </w:pPr>
          </w:p>
        </w:tc>
        <w:tc>
          <w:tcPr>
            <w:tcW w:w="394" w:type="pct"/>
          </w:tcPr>
          <w:p w14:paraId="15902EFB">
            <w:pPr>
              <w:rPr>
                <w:rFonts w:asciiTheme="minorEastAsia" w:hAnsiTheme="minorEastAsia" w:eastAsiaTheme="minorEastAsia"/>
                <w:color w:val="auto"/>
                <w:sz w:val="24"/>
                <w:highlight w:val="none"/>
              </w:rPr>
            </w:pPr>
          </w:p>
        </w:tc>
        <w:tc>
          <w:tcPr>
            <w:tcW w:w="394" w:type="pct"/>
          </w:tcPr>
          <w:p w14:paraId="60012544">
            <w:pPr>
              <w:rPr>
                <w:rFonts w:asciiTheme="minorEastAsia" w:hAnsiTheme="minorEastAsia" w:eastAsiaTheme="minorEastAsia"/>
                <w:color w:val="auto"/>
                <w:sz w:val="24"/>
                <w:highlight w:val="none"/>
              </w:rPr>
            </w:pPr>
          </w:p>
        </w:tc>
        <w:tc>
          <w:tcPr>
            <w:tcW w:w="550" w:type="pct"/>
          </w:tcPr>
          <w:p w14:paraId="5D16A573">
            <w:pPr>
              <w:rPr>
                <w:rFonts w:asciiTheme="minorEastAsia" w:hAnsiTheme="minorEastAsia" w:eastAsiaTheme="minorEastAsia"/>
                <w:color w:val="auto"/>
                <w:sz w:val="24"/>
                <w:highlight w:val="none"/>
              </w:rPr>
            </w:pPr>
          </w:p>
        </w:tc>
        <w:tc>
          <w:tcPr>
            <w:tcW w:w="550" w:type="pct"/>
          </w:tcPr>
          <w:p w14:paraId="1AD228DE">
            <w:pPr>
              <w:rPr>
                <w:rFonts w:asciiTheme="minorEastAsia" w:hAnsiTheme="minorEastAsia" w:eastAsiaTheme="minorEastAsia"/>
                <w:color w:val="auto"/>
                <w:sz w:val="24"/>
                <w:highlight w:val="none"/>
              </w:rPr>
            </w:pPr>
          </w:p>
        </w:tc>
        <w:tc>
          <w:tcPr>
            <w:tcW w:w="393" w:type="pct"/>
          </w:tcPr>
          <w:p w14:paraId="790B1F32">
            <w:pPr>
              <w:rPr>
                <w:rFonts w:asciiTheme="minorEastAsia" w:hAnsiTheme="minorEastAsia" w:eastAsiaTheme="minorEastAsia"/>
                <w:color w:val="auto"/>
                <w:sz w:val="24"/>
                <w:highlight w:val="none"/>
              </w:rPr>
            </w:pPr>
          </w:p>
        </w:tc>
      </w:tr>
      <w:tr w14:paraId="42B2C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2" w:type="pct"/>
            <w:tcBorders>
              <w:bottom w:val="single" w:color="auto" w:sz="4" w:space="0"/>
            </w:tcBorders>
          </w:tcPr>
          <w:p w14:paraId="1AFF875E">
            <w:pPr>
              <w:jc w:val="center"/>
              <w:rPr>
                <w:rFonts w:hint="eastAsia" w:asciiTheme="minorEastAsia" w:hAnsiTheme="minorEastAsia" w:eastAsiaTheme="minorEastAsia"/>
                <w:color w:val="auto"/>
                <w:sz w:val="24"/>
                <w:highlight w:val="none"/>
              </w:rPr>
            </w:pPr>
          </w:p>
        </w:tc>
        <w:tc>
          <w:tcPr>
            <w:tcW w:w="776" w:type="pct"/>
          </w:tcPr>
          <w:p w14:paraId="591CAB9A">
            <w:pPr>
              <w:rPr>
                <w:rFonts w:asciiTheme="minorEastAsia" w:hAnsiTheme="minorEastAsia" w:eastAsiaTheme="minorEastAsia"/>
                <w:color w:val="auto"/>
                <w:sz w:val="24"/>
                <w:highlight w:val="none"/>
              </w:rPr>
            </w:pPr>
          </w:p>
        </w:tc>
        <w:tc>
          <w:tcPr>
            <w:tcW w:w="773" w:type="pct"/>
          </w:tcPr>
          <w:p w14:paraId="58C40406">
            <w:pPr>
              <w:rPr>
                <w:rFonts w:asciiTheme="minorEastAsia" w:hAnsiTheme="minorEastAsia" w:eastAsiaTheme="minorEastAsia"/>
                <w:color w:val="auto"/>
                <w:sz w:val="24"/>
                <w:highlight w:val="none"/>
              </w:rPr>
            </w:pPr>
          </w:p>
        </w:tc>
        <w:tc>
          <w:tcPr>
            <w:tcW w:w="773" w:type="pct"/>
          </w:tcPr>
          <w:p w14:paraId="369F6236">
            <w:pPr>
              <w:rPr>
                <w:rFonts w:asciiTheme="minorEastAsia" w:hAnsiTheme="minorEastAsia" w:eastAsiaTheme="minorEastAsia"/>
                <w:color w:val="auto"/>
                <w:sz w:val="24"/>
                <w:highlight w:val="none"/>
              </w:rPr>
            </w:pPr>
          </w:p>
        </w:tc>
        <w:tc>
          <w:tcPr>
            <w:tcW w:w="394" w:type="pct"/>
          </w:tcPr>
          <w:p w14:paraId="2B3976F8">
            <w:pPr>
              <w:rPr>
                <w:rFonts w:asciiTheme="minorEastAsia" w:hAnsiTheme="minorEastAsia" w:eastAsiaTheme="minorEastAsia"/>
                <w:color w:val="auto"/>
                <w:sz w:val="24"/>
                <w:highlight w:val="none"/>
              </w:rPr>
            </w:pPr>
          </w:p>
        </w:tc>
        <w:tc>
          <w:tcPr>
            <w:tcW w:w="394" w:type="pct"/>
          </w:tcPr>
          <w:p w14:paraId="01649A19">
            <w:pPr>
              <w:rPr>
                <w:rFonts w:asciiTheme="minorEastAsia" w:hAnsiTheme="minorEastAsia" w:eastAsiaTheme="minorEastAsia"/>
                <w:color w:val="auto"/>
                <w:sz w:val="24"/>
                <w:highlight w:val="none"/>
              </w:rPr>
            </w:pPr>
          </w:p>
        </w:tc>
        <w:tc>
          <w:tcPr>
            <w:tcW w:w="550" w:type="pct"/>
          </w:tcPr>
          <w:p w14:paraId="3D5C901B">
            <w:pPr>
              <w:rPr>
                <w:rFonts w:asciiTheme="minorEastAsia" w:hAnsiTheme="minorEastAsia" w:eastAsiaTheme="minorEastAsia"/>
                <w:color w:val="auto"/>
                <w:sz w:val="24"/>
                <w:highlight w:val="none"/>
              </w:rPr>
            </w:pPr>
          </w:p>
        </w:tc>
        <w:tc>
          <w:tcPr>
            <w:tcW w:w="550" w:type="pct"/>
          </w:tcPr>
          <w:p w14:paraId="5F250E82">
            <w:pPr>
              <w:rPr>
                <w:rFonts w:asciiTheme="minorEastAsia" w:hAnsiTheme="minorEastAsia" w:eastAsiaTheme="minorEastAsia"/>
                <w:color w:val="auto"/>
                <w:sz w:val="24"/>
                <w:highlight w:val="none"/>
              </w:rPr>
            </w:pPr>
          </w:p>
        </w:tc>
        <w:tc>
          <w:tcPr>
            <w:tcW w:w="393" w:type="pct"/>
          </w:tcPr>
          <w:p w14:paraId="56A7AA39">
            <w:pPr>
              <w:rPr>
                <w:rFonts w:asciiTheme="minorEastAsia" w:hAnsiTheme="minorEastAsia" w:eastAsiaTheme="minorEastAsia"/>
                <w:color w:val="auto"/>
                <w:sz w:val="24"/>
                <w:highlight w:val="none"/>
              </w:rPr>
            </w:pPr>
          </w:p>
        </w:tc>
      </w:tr>
      <w:tr w14:paraId="11E0F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2" w:type="pct"/>
            <w:tcBorders>
              <w:bottom w:val="single" w:color="auto" w:sz="4" w:space="0"/>
            </w:tcBorders>
          </w:tcPr>
          <w:p w14:paraId="1242162B">
            <w:pPr>
              <w:jc w:val="center"/>
              <w:rPr>
                <w:rFonts w:hint="eastAsia" w:asciiTheme="minorEastAsia" w:hAnsiTheme="minorEastAsia" w:eastAsiaTheme="minorEastAsia"/>
                <w:color w:val="auto"/>
                <w:sz w:val="24"/>
                <w:highlight w:val="none"/>
              </w:rPr>
            </w:pPr>
          </w:p>
        </w:tc>
        <w:tc>
          <w:tcPr>
            <w:tcW w:w="776" w:type="pct"/>
          </w:tcPr>
          <w:p w14:paraId="19815852">
            <w:pPr>
              <w:rPr>
                <w:rFonts w:asciiTheme="minorEastAsia" w:hAnsiTheme="minorEastAsia" w:eastAsiaTheme="minorEastAsia"/>
                <w:color w:val="auto"/>
                <w:sz w:val="24"/>
                <w:highlight w:val="none"/>
              </w:rPr>
            </w:pPr>
          </w:p>
        </w:tc>
        <w:tc>
          <w:tcPr>
            <w:tcW w:w="773" w:type="pct"/>
          </w:tcPr>
          <w:p w14:paraId="73D97200">
            <w:pPr>
              <w:rPr>
                <w:rFonts w:asciiTheme="minorEastAsia" w:hAnsiTheme="minorEastAsia" w:eastAsiaTheme="minorEastAsia"/>
                <w:color w:val="auto"/>
                <w:sz w:val="24"/>
                <w:highlight w:val="none"/>
              </w:rPr>
            </w:pPr>
          </w:p>
        </w:tc>
        <w:tc>
          <w:tcPr>
            <w:tcW w:w="773" w:type="pct"/>
          </w:tcPr>
          <w:p w14:paraId="22546D6A">
            <w:pPr>
              <w:rPr>
                <w:rFonts w:asciiTheme="minorEastAsia" w:hAnsiTheme="minorEastAsia" w:eastAsiaTheme="minorEastAsia"/>
                <w:color w:val="auto"/>
                <w:sz w:val="24"/>
                <w:highlight w:val="none"/>
              </w:rPr>
            </w:pPr>
          </w:p>
        </w:tc>
        <w:tc>
          <w:tcPr>
            <w:tcW w:w="394" w:type="pct"/>
          </w:tcPr>
          <w:p w14:paraId="0EA086CC">
            <w:pPr>
              <w:rPr>
                <w:rFonts w:asciiTheme="minorEastAsia" w:hAnsiTheme="minorEastAsia" w:eastAsiaTheme="minorEastAsia"/>
                <w:color w:val="auto"/>
                <w:sz w:val="24"/>
                <w:highlight w:val="none"/>
              </w:rPr>
            </w:pPr>
          </w:p>
        </w:tc>
        <w:tc>
          <w:tcPr>
            <w:tcW w:w="394" w:type="pct"/>
          </w:tcPr>
          <w:p w14:paraId="0AEC8648">
            <w:pPr>
              <w:rPr>
                <w:rFonts w:asciiTheme="minorEastAsia" w:hAnsiTheme="minorEastAsia" w:eastAsiaTheme="minorEastAsia"/>
                <w:color w:val="auto"/>
                <w:sz w:val="24"/>
                <w:highlight w:val="none"/>
              </w:rPr>
            </w:pPr>
          </w:p>
        </w:tc>
        <w:tc>
          <w:tcPr>
            <w:tcW w:w="550" w:type="pct"/>
          </w:tcPr>
          <w:p w14:paraId="57EC36F4">
            <w:pPr>
              <w:rPr>
                <w:rFonts w:asciiTheme="minorEastAsia" w:hAnsiTheme="minorEastAsia" w:eastAsiaTheme="minorEastAsia"/>
                <w:color w:val="auto"/>
                <w:sz w:val="24"/>
                <w:highlight w:val="none"/>
              </w:rPr>
            </w:pPr>
          </w:p>
        </w:tc>
        <w:tc>
          <w:tcPr>
            <w:tcW w:w="550" w:type="pct"/>
          </w:tcPr>
          <w:p w14:paraId="18F90320">
            <w:pPr>
              <w:rPr>
                <w:rFonts w:asciiTheme="minorEastAsia" w:hAnsiTheme="minorEastAsia" w:eastAsiaTheme="minorEastAsia"/>
                <w:color w:val="auto"/>
                <w:sz w:val="24"/>
                <w:highlight w:val="none"/>
              </w:rPr>
            </w:pPr>
          </w:p>
        </w:tc>
        <w:tc>
          <w:tcPr>
            <w:tcW w:w="393" w:type="pct"/>
          </w:tcPr>
          <w:p w14:paraId="699E9EBC">
            <w:pPr>
              <w:rPr>
                <w:rFonts w:asciiTheme="minorEastAsia" w:hAnsiTheme="minorEastAsia" w:eastAsiaTheme="minorEastAsia"/>
                <w:color w:val="auto"/>
                <w:sz w:val="24"/>
                <w:highlight w:val="none"/>
              </w:rPr>
            </w:pPr>
          </w:p>
        </w:tc>
      </w:tr>
      <w:tr w14:paraId="18FF5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2" w:type="pct"/>
          </w:tcPr>
          <w:p w14:paraId="5D5A0B84">
            <w:pPr>
              <w:jc w:val="center"/>
              <w:rPr>
                <w:rFonts w:asciiTheme="minorEastAsia" w:hAnsiTheme="minorEastAsia" w:eastAsiaTheme="minorEastAsia"/>
                <w:color w:val="auto"/>
                <w:sz w:val="24"/>
                <w:highlight w:val="none"/>
              </w:rPr>
            </w:pPr>
          </w:p>
        </w:tc>
        <w:tc>
          <w:tcPr>
            <w:tcW w:w="776" w:type="pct"/>
            <w:vAlign w:val="center"/>
          </w:tcPr>
          <w:p w14:paraId="163F24BD">
            <w:pPr>
              <w:pStyle w:val="43"/>
              <w:rPr>
                <w:rFonts w:asciiTheme="minorEastAsia" w:hAnsiTheme="minorEastAsia" w:eastAsiaTheme="minorEastAsia"/>
                <w:color w:val="auto"/>
                <w:highlight w:val="none"/>
              </w:rPr>
            </w:pPr>
          </w:p>
        </w:tc>
        <w:tc>
          <w:tcPr>
            <w:tcW w:w="773" w:type="pct"/>
          </w:tcPr>
          <w:p w14:paraId="4D548E7B">
            <w:pPr>
              <w:rPr>
                <w:rFonts w:asciiTheme="minorEastAsia" w:hAnsiTheme="minorEastAsia" w:eastAsiaTheme="minorEastAsia"/>
                <w:color w:val="auto"/>
                <w:sz w:val="24"/>
                <w:highlight w:val="none"/>
              </w:rPr>
            </w:pPr>
          </w:p>
        </w:tc>
        <w:tc>
          <w:tcPr>
            <w:tcW w:w="773" w:type="pct"/>
          </w:tcPr>
          <w:p w14:paraId="14A984F8">
            <w:pPr>
              <w:rPr>
                <w:rFonts w:asciiTheme="minorEastAsia" w:hAnsiTheme="minorEastAsia" w:eastAsiaTheme="minorEastAsia"/>
                <w:color w:val="auto"/>
                <w:sz w:val="24"/>
                <w:highlight w:val="none"/>
              </w:rPr>
            </w:pPr>
          </w:p>
        </w:tc>
        <w:tc>
          <w:tcPr>
            <w:tcW w:w="394" w:type="pct"/>
          </w:tcPr>
          <w:p w14:paraId="78DF22ED">
            <w:pPr>
              <w:rPr>
                <w:rFonts w:asciiTheme="minorEastAsia" w:hAnsiTheme="minorEastAsia" w:eastAsiaTheme="minorEastAsia"/>
                <w:color w:val="auto"/>
                <w:sz w:val="24"/>
                <w:highlight w:val="none"/>
              </w:rPr>
            </w:pPr>
          </w:p>
        </w:tc>
        <w:tc>
          <w:tcPr>
            <w:tcW w:w="394" w:type="pct"/>
          </w:tcPr>
          <w:p w14:paraId="0735D055">
            <w:pPr>
              <w:rPr>
                <w:rFonts w:asciiTheme="minorEastAsia" w:hAnsiTheme="minorEastAsia" w:eastAsiaTheme="minorEastAsia"/>
                <w:color w:val="auto"/>
                <w:sz w:val="24"/>
                <w:highlight w:val="none"/>
              </w:rPr>
            </w:pPr>
          </w:p>
        </w:tc>
        <w:tc>
          <w:tcPr>
            <w:tcW w:w="550" w:type="pct"/>
          </w:tcPr>
          <w:p w14:paraId="69992991">
            <w:pPr>
              <w:rPr>
                <w:rFonts w:asciiTheme="minorEastAsia" w:hAnsiTheme="minorEastAsia" w:eastAsiaTheme="minorEastAsia"/>
                <w:color w:val="auto"/>
                <w:sz w:val="24"/>
                <w:highlight w:val="none"/>
              </w:rPr>
            </w:pPr>
          </w:p>
        </w:tc>
        <w:tc>
          <w:tcPr>
            <w:tcW w:w="550" w:type="pct"/>
          </w:tcPr>
          <w:p w14:paraId="4B6D845F">
            <w:pPr>
              <w:rPr>
                <w:rFonts w:asciiTheme="minorEastAsia" w:hAnsiTheme="minorEastAsia" w:eastAsiaTheme="minorEastAsia"/>
                <w:color w:val="auto"/>
                <w:sz w:val="24"/>
                <w:highlight w:val="none"/>
              </w:rPr>
            </w:pPr>
          </w:p>
        </w:tc>
        <w:tc>
          <w:tcPr>
            <w:tcW w:w="393" w:type="pct"/>
          </w:tcPr>
          <w:p w14:paraId="11A1BFCE">
            <w:pPr>
              <w:rPr>
                <w:rFonts w:asciiTheme="minorEastAsia" w:hAnsiTheme="minorEastAsia" w:eastAsiaTheme="minorEastAsia"/>
                <w:color w:val="auto"/>
                <w:sz w:val="24"/>
                <w:highlight w:val="none"/>
              </w:rPr>
            </w:pPr>
          </w:p>
        </w:tc>
      </w:tr>
      <w:tr w14:paraId="667FD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2" w:type="pct"/>
          </w:tcPr>
          <w:p w14:paraId="1E6FC8E0">
            <w:pPr>
              <w:jc w:val="center"/>
              <w:rPr>
                <w:rFonts w:asciiTheme="minorEastAsia" w:hAnsiTheme="minorEastAsia" w:eastAsiaTheme="minorEastAsia"/>
                <w:color w:val="auto"/>
                <w:sz w:val="24"/>
                <w:highlight w:val="none"/>
              </w:rPr>
            </w:pPr>
          </w:p>
        </w:tc>
        <w:tc>
          <w:tcPr>
            <w:tcW w:w="776" w:type="pct"/>
          </w:tcPr>
          <w:p w14:paraId="23D32939">
            <w:pPr>
              <w:rPr>
                <w:rFonts w:asciiTheme="minorEastAsia" w:hAnsiTheme="minorEastAsia" w:eastAsiaTheme="minorEastAsia"/>
                <w:color w:val="auto"/>
                <w:sz w:val="24"/>
                <w:highlight w:val="none"/>
              </w:rPr>
            </w:pPr>
          </w:p>
        </w:tc>
        <w:tc>
          <w:tcPr>
            <w:tcW w:w="773" w:type="pct"/>
          </w:tcPr>
          <w:p w14:paraId="43500FD7">
            <w:pPr>
              <w:rPr>
                <w:rFonts w:asciiTheme="minorEastAsia" w:hAnsiTheme="minorEastAsia" w:eastAsiaTheme="minorEastAsia"/>
                <w:color w:val="auto"/>
                <w:sz w:val="24"/>
                <w:highlight w:val="none"/>
              </w:rPr>
            </w:pPr>
          </w:p>
        </w:tc>
        <w:tc>
          <w:tcPr>
            <w:tcW w:w="773" w:type="pct"/>
          </w:tcPr>
          <w:p w14:paraId="693F144D">
            <w:pPr>
              <w:rPr>
                <w:rFonts w:asciiTheme="minorEastAsia" w:hAnsiTheme="minorEastAsia" w:eastAsiaTheme="minorEastAsia"/>
                <w:color w:val="auto"/>
                <w:sz w:val="24"/>
                <w:highlight w:val="none"/>
              </w:rPr>
            </w:pPr>
          </w:p>
        </w:tc>
        <w:tc>
          <w:tcPr>
            <w:tcW w:w="394" w:type="pct"/>
          </w:tcPr>
          <w:p w14:paraId="131BC68F">
            <w:pPr>
              <w:rPr>
                <w:rFonts w:asciiTheme="minorEastAsia" w:hAnsiTheme="minorEastAsia" w:eastAsiaTheme="minorEastAsia"/>
                <w:color w:val="auto"/>
                <w:sz w:val="24"/>
                <w:highlight w:val="none"/>
              </w:rPr>
            </w:pPr>
          </w:p>
        </w:tc>
        <w:tc>
          <w:tcPr>
            <w:tcW w:w="394" w:type="pct"/>
          </w:tcPr>
          <w:p w14:paraId="6F4CC2C6">
            <w:pPr>
              <w:rPr>
                <w:rFonts w:asciiTheme="minorEastAsia" w:hAnsiTheme="minorEastAsia" w:eastAsiaTheme="minorEastAsia"/>
                <w:color w:val="auto"/>
                <w:sz w:val="24"/>
                <w:highlight w:val="none"/>
              </w:rPr>
            </w:pPr>
          </w:p>
        </w:tc>
        <w:tc>
          <w:tcPr>
            <w:tcW w:w="550" w:type="pct"/>
          </w:tcPr>
          <w:p w14:paraId="642534BD">
            <w:pPr>
              <w:rPr>
                <w:rFonts w:asciiTheme="minorEastAsia" w:hAnsiTheme="minorEastAsia" w:eastAsiaTheme="minorEastAsia"/>
                <w:color w:val="auto"/>
                <w:sz w:val="24"/>
                <w:highlight w:val="none"/>
              </w:rPr>
            </w:pPr>
          </w:p>
        </w:tc>
        <w:tc>
          <w:tcPr>
            <w:tcW w:w="550" w:type="pct"/>
          </w:tcPr>
          <w:p w14:paraId="378A44C7">
            <w:pPr>
              <w:rPr>
                <w:rFonts w:asciiTheme="minorEastAsia" w:hAnsiTheme="minorEastAsia" w:eastAsiaTheme="minorEastAsia"/>
                <w:color w:val="auto"/>
                <w:sz w:val="24"/>
                <w:highlight w:val="none"/>
              </w:rPr>
            </w:pPr>
          </w:p>
        </w:tc>
        <w:tc>
          <w:tcPr>
            <w:tcW w:w="393" w:type="pct"/>
          </w:tcPr>
          <w:p w14:paraId="54912ED3">
            <w:pPr>
              <w:rPr>
                <w:rFonts w:asciiTheme="minorEastAsia" w:hAnsiTheme="minorEastAsia" w:eastAsiaTheme="minorEastAsia"/>
                <w:color w:val="auto"/>
                <w:sz w:val="24"/>
                <w:highlight w:val="none"/>
              </w:rPr>
            </w:pPr>
          </w:p>
        </w:tc>
      </w:tr>
      <w:tr w14:paraId="71A95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2" w:type="pct"/>
          </w:tcPr>
          <w:p w14:paraId="5648D202">
            <w:pPr>
              <w:jc w:val="center"/>
              <w:rPr>
                <w:rFonts w:asciiTheme="minorEastAsia" w:hAnsiTheme="minorEastAsia" w:eastAsiaTheme="minorEastAsia"/>
                <w:color w:val="auto"/>
                <w:sz w:val="24"/>
                <w:highlight w:val="none"/>
              </w:rPr>
            </w:pPr>
          </w:p>
        </w:tc>
        <w:tc>
          <w:tcPr>
            <w:tcW w:w="776" w:type="pct"/>
          </w:tcPr>
          <w:p w14:paraId="0F244AB6">
            <w:pPr>
              <w:pStyle w:val="43"/>
              <w:rPr>
                <w:rFonts w:asciiTheme="minorEastAsia" w:hAnsiTheme="minorEastAsia" w:eastAsiaTheme="minorEastAsia"/>
                <w:color w:val="auto"/>
                <w:highlight w:val="none"/>
              </w:rPr>
            </w:pPr>
          </w:p>
        </w:tc>
        <w:tc>
          <w:tcPr>
            <w:tcW w:w="773" w:type="pct"/>
          </w:tcPr>
          <w:p w14:paraId="70EC11E9">
            <w:pPr>
              <w:rPr>
                <w:rFonts w:asciiTheme="minorEastAsia" w:hAnsiTheme="minorEastAsia" w:eastAsiaTheme="minorEastAsia"/>
                <w:color w:val="auto"/>
                <w:sz w:val="24"/>
                <w:highlight w:val="none"/>
              </w:rPr>
            </w:pPr>
          </w:p>
        </w:tc>
        <w:tc>
          <w:tcPr>
            <w:tcW w:w="773" w:type="pct"/>
          </w:tcPr>
          <w:p w14:paraId="42ADCBFA">
            <w:pPr>
              <w:rPr>
                <w:rFonts w:asciiTheme="minorEastAsia" w:hAnsiTheme="minorEastAsia" w:eastAsiaTheme="minorEastAsia"/>
                <w:color w:val="auto"/>
                <w:sz w:val="24"/>
                <w:highlight w:val="none"/>
              </w:rPr>
            </w:pPr>
          </w:p>
        </w:tc>
        <w:tc>
          <w:tcPr>
            <w:tcW w:w="394" w:type="pct"/>
          </w:tcPr>
          <w:p w14:paraId="79113DD9">
            <w:pPr>
              <w:rPr>
                <w:rFonts w:asciiTheme="minorEastAsia" w:hAnsiTheme="minorEastAsia" w:eastAsiaTheme="minorEastAsia"/>
                <w:color w:val="auto"/>
                <w:sz w:val="24"/>
                <w:highlight w:val="none"/>
              </w:rPr>
            </w:pPr>
          </w:p>
        </w:tc>
        <w:tc>
          <w:tcPr>
            <w:tcW w:w="394" w:type="pct"/>
          </w:tcPr>
          <w:p w14:paraId="7AE5A060">
            <w:pPr>
              <w:rPr>
                <w:rFonts w:asciiTheme="minorEastAsia" w:hAnsiTheme="minorEastAsia" w:eastAsiaTheme="minorEastAsia"/>
                <w:color w:val="auto"/>
                <w:sz w:val="24"/>
                <w:highlight w:val="none"/>
              </w:rPr>
            </w:pPr>
          </w:p>
        </w:tc>
        <w:tc>
          <w:tcPr>
            <w:tcW w:w="550" w:type="pct"/>
          </w:tcPr>
          <w:p w14:paraId="18D19E4D">
            <w:pPr>
              <w:rPr>
                <w:rFonts w:asciiTheme="minorEastAsia" w:hAnsiTheme="minorEastAsia" w:eastAsiaTheme="minorEastAsia"/>
                <w:color w:val="auto"/>
                <w:sz w:val="24"/>
                <w:highlight w:val="none"/>
              </w:rPr>
            </w:pPr>
          </w:p>
        </w:tc>
        <w:tc>
          <w:tcPr>
            <w:tcW w:w="550" w:type="pct"/>
          </w:tcPr>
          <w:p w14:paraId="4CB41389">
            <w:pPr>
              <w:rPr>
                <w:rFonts w:asciiTheme="minorEastAsia" w:hAnsiTheme="minorEastAsia" w:eastAsiaTheme="minorEastAsia"/>
                <w:color w:val="auto"/>
                <w:sz w:val="24"/>
                <w:highlight w:val="none"/>
              </w:rPr>
            </w:pPr>
          </w:p>
        </w:tc>
        <w:tc>
          <w:tcPr>
            <w:tcW w:w="393" w:type="pct"/>
          </w:tcPr>
          <w:p w14:paraId="3500A4D1">
            <w:pPr>
              <w:rPr>
                <w:rFonts w:asciiTheme="minorEastAsia" w:hAnsiTheme="minorEastAsia" w:eastAsiaTheme="minorEastAsia"/>
                <w:color w:val="auto"/>
                <w:sz w:val="24"/>
                <w:highlight w:val="none"/>
              </w:rPr>
            </w:pPr>
          </w:p>
        </w:tc>
      </w:tr>
      <w:tr w14:paraId="6D6DF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2" w:type="pct"/>
          </w:tcPr>
          <w:p w14:paraId="7A251B48">
            <w:pPr>
              <w:jc w:val="center"/>
              <w:rPr>
                <w:rFonts w:asciiTheme="minorEastAsia" w:hAnsiTheme="minorEastAsia" w:eastAsiaTheme="minorEastAsia"/>
                <w:color w:val="auto"/>
                <w:sz w:val="24"/>
                <w:highlight w:val="none"/>
              </w:rPr>
            </w:pPr>
          </w:p>
        </w:tc>
        <w:tc>
          <w:tcPr>
            <w:tcW w:w="776" w:type="pct"/>
          </w:tcPr>
          <w:p w14:paraId="23747163">
            <w:pPr>
              <w:rPr>
                <w:rFonts w:asciiTheme="minorEastAsia" w:hAnsiTheme="minorEastAsia" w:eastAsiaTheme="minorEastAsia"/>
                <w:color w:val="auto"/>
                <w:sz w:val="24"/>
                <w:highlight w:val="none"/>
              </w:rPr>
            </w:pPr>
          </w:p>
        </w:tc>
        <w:tc>
          <w:tcPr>
            <w:tcW w:w="773" w:type="pct"/>
          </w:tcPr>
          <w:p w14:paraId="29694F8E">
            <w:pPr>
              <w:rPr>
                <w:rFonts w:asciiTheme="minorEastAsia" w:hAnsiTheme="minorEastAsia" w:eastAsiaTheme="minorEastAsia"/>
                <w:color w:val="auto"/>
                <w:sz w:val="24"/>
                <w:highlight w:val="none"/>
              </w:rPr>
            </w:pPr>
          </w:p>
        </w:tc>
        <w:tc>
          <w:tcPr>
            <w:tcW w:w="773" w:type="pct"/>
          </w:tcPr>
          <w:p w14:paraId="1E694123">
            <w:pPr>
              <w:rPr>
                <w:rFonts w:asciiTheme="minorEastAsia" w:hAnsiTheme="minorEastAsia" w:eastAsiaTheme="minorEastAsia"/>
                <w:color w:val="auto"/>
                <w:sz w:val="24"/>
                <w:highlight w:val="none"/>
              </w:rPr>
            </w:pPr>
          </w:p>
        </w:tc>
        <w:tc>
          <w:tcPr>
            <w:tcW w:w="394" w:type="pct"/>
          </w:tcPr>
          <w:p w14:paraId="4C1A1AF4">
            <w:pPr>
              <w:rPr>
                <w:rFonts w:asciiTheme="minorEastAsia" w:hAnsiTheme="minorEastAsia" w:eastAsiaTheme="minorEastAsia"/>
                <w:color w:val="auto"/>
                <w:sz w:val="24"/>
                <w:highlight w:val="none"/>
              </w:rPr>
            </w:pPr>
          </w:p>
        </w:tc>
        <w:tc>
          <w:tcPr>
            <w:tcW w:w="394" w:type="pct"/>
          </w:tcPr>
          <w:p w14:paraId="71DB5128">
            <w:pPr>
              <w:rPr>
                <w:rFonts w:asciiTheme="minorEastAsia" w:hAnsiTheme="minorEastAsia" w:eastAsiaTheme="minorEastAsia"/>
                <w:color w:val="auto"/>
                <w:sz w:val="24"/>
                <w:highlight w:val="none"/>
              </w:rPr>
            </w:pPr>
          </w:p>
        </w:tc>
        <w:tc>
          <w:tcPr>
            <w:tcW w:w="550" w:type="pct"/>
          </w:tcPr>
          <w:p w14:paraId="01E0713A">
            <w:pPr>
              <w:rPr>
                <w:rFonts w:asciiTheme="minorEastAsia" w:hAnsiTheme="minorEastAsia" w:eastAsiaTheme="minorEastAsia"/>
                <w:color w:val="auto"/>
                <w:sz w:val="24"/>
                <w:highlight w:val="none"/>
              </w:rPr>
            </w:pPr>
          </w:p>
        </w:tc>
        <w:tc>
          <w:tcPr>
            <w:tcW w:w="550" w:type="pct"/>
          </w:tcPr>
          <w:p w14:paraId="2258A792">
            <w:pPr>
              <w:rPr>
                <w:rFonts w:asciiTheme="minorEastAsia" w:hAnsiTheme="minorEastAsia" w:eastAsiaTheme="minorEastAsia"/>
                <w:color w:val="auto"/>
                <w:sz w:val="24"/>
                <w:highlight w:val="none"/>
              </w:rPr>
            </w:pPr>
          </w:p>
        </w:tc>
        <w:tc>
          <w:tcPr>
            <w:tcW w:w="393" w:type="pct"/>
          </w:tcPr>
          <w:p w14:paraId="16F11A5B">
            <w:pPr>
              <w:rPr>
                <w:rFonts w:asciiTheme="minorEastAsia" w:hAnsiTheme="minorEastAsia" w:eastAsiaTheme="minorEastAsia"/>
                <w:color w:val="auto"/>
                <w:sz w:val="24"/>
                <w:highlight w:val="none"/>
              </w:rPr>
            </w:pPr>
          </w:p>
        </w:tc>
      </w:tr>
      <w:tr w14:paraId="69162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1168" w:type="pct"/>
            <w:gridSpan w:val="2"/>
            <w:vAlign w:val="center"/>
          </w:tcPr>
          <w:p w14:paraId="4737997D">
            <w:pPr>
              <w:pStyle w:val="43"/>
              <w:jc w:val="center"/>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合计（元）</w:t>
            </w:r>
          </w:p>
        </w:tc>
        <w:tc>
          <w:tcPr>
            <w:tcW w:w="773" w:type="pct"/>
          </w:tcPr>
          <w:p w14:paraId="325AB199">
            <w:pPr>
              <w:rPr>
                <w:rFonts w:asciiTheme="minorEastAsia" w:hAnsiTheme="minorEastAsia" w:eastAsiaTheme="minorEastAsia"/>
                <w:color w:val="auto"/>
                <w:sz w:val="24"/>
                <w:highlight w:val="none"/>
              </w:rPr>
            </w:pPr>
          </w:p>
        </w:tc>
        <w:tc>
          <w:tcPr>
            <w:tcW w:w="773" w:type="pct"/>
          </w:tcPr>
          <w:p w14:paraId="5C83C0B2">
            <w:pPr>
              <w:rPr>
                <w:rFonts w:asciiTheme="minorEastAsia" w:hAnsiTheme="minorEastAsia" w:eastAsiaTheme="minorEastAsia"/>
                <w:color w:val="auto"/>
                <w:sz w:val="24"/>
                <w:highlight w:val="none"/>
              </w:rPr>
            </w:pPr>
          </w:p>
        </w:tc>
        <w:tc>
          <w:tcPr>
            <w:tcW w:w="394" w:type="pct"/>
          </w:tcPr>
          <w:p w14:paraId="039A583A">
            <w:pPr>
              <w:rPr>
                <w:rFonts w:asciiTheme="minorEastAsia" w:hAnsiTheme="minorEastAsia" w:eastAsiaTheme="minorEastAsia"/>
                <w:color w:val="auto"/>
                <w:sz w:val="24"/>
                <w:highlight w:val="none"/>
              </w:rPr>
            </w:pPr>
          </w:p>
        </w:tc>
        <w:tc>
          <w:tcPr>
            <w:tcW w:w="394" w:type="pct"/>
          </w:tcPr>
          <w:p w14:paraId="2B1AFE63">
            <w:pPr>
              <w:rPr>
                <w:rFonts w:asciiTheme="minorEastAsia" w:hAnsiTheme="minorEastAsia" w:eastAsiaTheme="minorEastAsia"/>
                <w:color w:val="auto"/>
                <w:sz w:val="24"/>
                <w:highlight w:val="none"/>
              </w:rPr>
            </w:pPr>
          </w:p>
        </w:tc>
        <w:tc>
          <w:tcPr>
            <w:tcW w:w="550" w:type="pct"/>
          </w:tcPr>
          <w:p w14:paraId="483BCCD5">
            <w:pPr>
              <w:rPr>
                <w:rFonts w:asciiTheme="minorEastAsia" w:hAnsiTheme="minorEastAsia" w:eastAsiaTheme="minorEastAsia"/>
                <w:color w:val="auto"/>
                <w:sz w:val="24"/>
                <w:highlight w:val="none"/>
              </w:rPr>
            </w:pPr>
          </w:p>
        </w:tc>
        <w:tc>
          <w:tcPr>
            <w:tcW w:w="550" w:type="pct"/>
          </w:tcPr>
          <w:p w14:paraId="648737FD">
            <w:pPr>
              <w:rPr>
                <w:rFonts w:asciiTheme="minorEastAsia" w:hAnsiTheme="minorEastAsia" w:eastAsiaTheme="minorEastAsia"/>
                <w:color w:val="auto"/>
                <w:sz w:val="24"/>
                <w:highlight w:val="none"/>
              </w:rPr>
            </w:pPr>
          </w:p>
        </w:tc>
        <w:tc>
          <w:tcPr>
            <w:tcW w:w="393" w:type="pct"/>
          </w:tcPr>
          <w:p w14:paraId="1D837812">
            <w:pPr>
              <w:rPr>
                <w:rFonts w:asciiTheme="minorEastAsia" w:hAnsiTheme="minorEastAsia" w:eastAsiaTheme="minorEastAsia"/>
                <w:color w:val="auto"/>
                <w:sz w:val="24"/>
                <w:highlight w:val="none"/>
              </w:rPr>
            </w:pPr>
          </w:p>
        </w:tc>
      </w:tr>
    </w:tbl>
    <w:p w14:paraId="750767C4">
      <w:pPr>
        <w:spacing w:line="360" w:lineRule="auto"/>
        <w:ind w:firstLine="4560" w:firstLineChars="1900"/>
        <w:rPr>
          <w:rFonts w:ascii="宋体" w:hAnsi="宋体" w:eastAsia="宋体"/>
          <w:color w:val="auto"/>
          <w:sz w:val="24"/>
          <w:highlight w:val="none"/>
        </w:rPr>
      </w:pPr>
      <w:r>
        <w:rPr>
          <w:rFonts w:hint="eastAsia" w:ascii="宋体" w:hAnsi="宋体" w:eastAsia="宋体"/>
          <w:color w:val="auto"/>
          <w:sz w:val="24"/>
          <w:highlight w:val="none"/>
        </w:rPr>
        <w:t>供应商签章：</w:t>
      </w:r>
      <w:r>
        <w:rPr>
          <w:rFonts w:hint="eastAsia" w:ascii="宋体" w:hAnsi="宋体" w:eastAsia="宋体"/>
          <w:color w:val="auto"/>
          <w:sz w:val="24"/>
          <w:highlight w:val="none"/>
          <w:u w:val="single"/>
        </w:rPr>
        <w:t xml:space="preserve">                </w:t>
      </w:r>
    </w:p>
    <w:p w14:paraId="1F48841E">
      <w:pPr>
        <w:spacing w:line="360" w:lineRule="auto"/>
        <w:ind w:firstLine="4560" w:firstLineChars="19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7B239C68">
      <w:pPr>
        <w:spacing w:line="360" w:lineRule="auto"/>
        <w:ind w:firstLine="482" w:firstLineChars="200"/>
        <w:rPr>
          <w:rFonts w:asciiTheme="minorEastAsia" w:hAnsiTheme="minorEastAsia" w:eastAsiaTheme="minorEastAsia"/>
          <w:sz w:val="24"/>
          <w:highlight w:val="none"/>
        </w:rPr>
      </w:pPr>
      <w:r>
        <w:rPr>
          <w:rFonts w:hint="eastAsia" w:asciiTheme="minorEastAsia" w:hAnsiTheme="minorEastAsia" w:eastAsiaTheme="minorEastAsia"/>
          <w:b/>
          <w:bCs/>
          <w:color w:val="auto"/>
          <w:sz w:val="24"/>
          <w:szCs w:val="28"/>
          <w:highlight w:val="none"/>
        </w:rPr>
        <w:t>备注：</w:t>
      </w:r>
      <w:r>
        <w:rPr>
          <w:rFonts w:hint="eastAsia" w:asciiTheme="minorEastAsia" w:hAnsiTheme="minorEastAsia" w:eastAsiaTheme="minorEastAsia"/>
          <w:sz w:val="24"/>
          <w:highlight w:val="none"/>
        </w:rPr>
        <w:t>1.表中所列货物为对应本项目需求的全部货物及所需附件购置费、包装费、运输费、人工费、保险费、各种税费、资料费、售后服务费及完成项目应有的全部费用。如有漏项或缺项，供应商承担全部责任。</w:t>
      </w:r>
    </w:p>
    <w:p w14:paraId="3EE4BFB5">
      <w:pPr>
        <w:adjustRightInd w:val="0"/>
        <w:snapToGrid w:val="0"/>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sz w:val="24"/>
          <w:highlight w:val="none"/>
        </w:rPr>
        <w:t>2.表中须明确列出所投产品的货物名称、品牌、型号规格、原产地及生产厂商，否则可能导致</w:t>
      </w:r>
      <w:r>
        <w:rPr>
          <w:rFonts w:hint="eastAsia" w:asciiTheme="minorEastAsia" w:hAnsiTheme="minorEastAsia" w:eastAsiaTheme="minorEastAsia"/>
          <w:b/>
          <w:bCs/>
          <w:sz w:val="24"/>
          <w:highlight w:val="none"/>
        </w:rPr>
        <w:t>响应无效</w:t>
      </w:r>
      <w:r>
        <w:rPr>
          <w:rFonts w:hint="eastAsia" w:asciiTheme="minorEastAsia" w:hAnsiTheme="minorEastAsia" w:eastAsiaTheme="minorEastAsia"/>
          <w:sz w:val="24"/>
          <w:highlight w:val="none"/>
        </w:rPr>
        <w:t>。</w:t>
      </w:r>
    </w:p>
    <w:p w14:paraId="59535FEF">
      <w:pPr>
        <w:rPr>
          <w:rFonts w:hint="eastAsia" w:asciiTheme="minorEastAsia" w:hAnsiTheme="minorEastAsia" w:eastAsiaTheme="minorEastAsia"/>
          <w:color w:val="auto"/>
          <w:sz w:val="24"/>
          <w:highlight w:val="none"/>
        </w:rPr>
      </w:pPr>
      <w:bookmarkStart w:id="11" w:name="_Toc520983588"/>
      <w:bookmarkStart w:id="12" w:name="_Toc461053087"/>
      <w:bookmarkStart w:id="13" w:name="_Toc461056632"/>
      <w:r>
        <w:rPr>
          <w:rFonts w:hint="eastAsia" w:asciiTheme="minorEastAsia" w:hAnsiTheme="minorEastAsia" w:eastAsiaTheme="minorEastAsia"/>
          <w:color w:val="auto"/>
          <w:sz w:val="24"/>
          <w:highlight w:val="none"/>
        </w:rPr>
        <w:br w:type="page"/>
      </w:r>
    </w:p>
    <w:p w14:paraId="115469FA">
      <w:pPr>
        <w:bidi w:val="0"/>
        <w:rPr>
          <w:rFonts w:hint="eastAsia"/>
          <w:color w:val="auto"/>
          <w:highlight w:val="none"/>
        </w:rPr>
      </w:pPr>
    </w:p>
    <w:bookmarkEnd w:id="11"/>
    <w:bookmarkEnd w:id="12"/>
    <w:bookmarkEnd w:id="13"/>
    <w:p w14:paraId="6A01A5BD">
      <w:pPr>
        <w:spacing w:line="360" w:lineRule="auto"/>
        <w:jc w:val="center"/>
        <w:outlineLvl w:val="2"/>
        <w:rPr>
          <w:rFonts w:asciiTheme="minorEastAsia" w:hAnsiTheme="minorEastAsia" w:eastAsiaTheme="minorEastAsia"/>
          <w:b/>
          <w:color w:val="auto"/>
          <w:sz w:val="24"/>
          <w:highlight w:val="none"/>
        </w:rPr>
      </w:pPr>
      <w:bookmarkStart w:id="14" w:name="_Toc520983591"/>
      <w:r>
        <w:rPr>
          <w:rFonts w:hint="eastAsia" w:asciiTheme="minorEastAsia" w:hAnsiTheme="minorEastAsia" w:eastAsiaTheme="minorEastAsia"/>
          <w:b/>
          <w:color w:val="auto"/>
          <w:sz w:val="24"/>
          <w:highlight w:val="none"/>
        </w:rPr>
        <w:t>三、响应函</w:t>
      </w:r>
      <w:bookmarkEnd w:id="14"/>
    </w:p>
    <w:p w14:paraId="33900136">
      <w:pPr>
        <w:pStyle w:val="14"/>
        <w:spacing w:line="360" w:lineRule="auto"/>
        <w:rPr>
          <w:rFonts w:hint="eastAsia" w:ascii="宋体" w:hAnsi="宋体" w:eastAsia="宋体"/>
          <w:color w:val="auto"/>
          <w:sz w:val="24"/>
          <w:highlight w:val="none"/>
          <w:lang w:eastAsia="zh-CN"/>
        </w:rPr>
      </w:pPr>
      <w:r>
        <w:rPr>
          <w:rFonts w:hint="eastAsia" w:ascii="宋体" w:hAnsi="宋体"/>
          <w:color w:val="auto"/>
          <w:sz w:val="24"/>
          <w:highlight w:val="none"/>
        </w:rPr>
        <w:t>致：</w:t>
      </w:r>
      <w:r>
        <w:rPr>
          <w:rFonts w:hint="eastAsia" w:ascii="宋体" w:hAnsi="宋体"/>
          <w:color w:val="auto"/>
          <w:sz w:val="24"/>
          <w:highlight w:val="none"/>
          <w:u w:val="single"/>
          <w:lang w:eastAsia="zh-CN"/>
        </w:rPr>
        <w:t>安徽星昇商贸有限公司</w:t>
      </w:r>
    </w:p>
    <w:p w14:paraId="4D5BC84A">
      <w:pPr>
        <w:spacing w:line="360" w:lineRule="auto"/>
        <w:ind w:firstLine="480" w:firstLineChars="200"/>
        <w:rPr>
          <w:rFonts w:ascii="宋体" w:hAnsi="宋体" w:eastAsia="宋体"/>
          <w:dstrike/>
          <w:color w:val="auto"/>
          <w:sz w:val="24"/>
          <w:highlight w:val="none"/>
        </w:rPr>
      </w:pPr>
      <w:r>
        <w:rPr>
          <w:rFonts w:hint="eastAsia" w:ascii="宋体" w:hAnsi="宋体" w:eastAsia="宋体"/>
          <w:color w:val="auto"/>
          <w:sz w:val="24"/>
          <w:highlight w:val="none"/>
        </w:rPr>
        <w:t>根据贵方的</w:t>
      </w:r>
      <w:r>
        <w:rPr>
          <w:rFonts w:hint="eastAsia" w:ascii="宋体" w:hAnsi="宋体" w:eastAsia="宋体"/>
          <w:color w:val="auto"/>
          <w:sz w:val="24"/>
          <w:highlight w:val="none"/>
          <w:u w:val="single"/>
          <w:lang w:val="en-US" w:eastAsia="zh-CN"/>
        </w:rPr>
        <w:t xml:space="preserve">  涡阳县龙马园区纬四路混凝土采购项目  </w:t>
      </w:r>
      <w:r>
        <w:rPr>
          <w:rFonts w:hint="eastAsia" w:ascii="宋体" w:hAnsi="宋体" w:eastAsia="宋体"/>
          <w:color w:val="auto"/>
          <w:sz w:val="24"/>
          <w:highlight w:val="none"/>
          <w:lang w:eastAsia="zh-CN"/>
        </w:rPr>
        <w:t>竞价文件</w:t>
      </w:r>
      <w:r>
        <w:rPr>
          <w:rFonts w:hint="eastAsia" w:ascii="宋体" w:hAnsi="宋体" w:eastAsia="宋体"/>
          <w:color w:val="auto"/>
          <w:sz w:val="24"/>
          <w:highlight w:val="none"/>
        </w:rPr>
        <w:t>，我方兹宣布同意如下：</w:t>
      </w:r>
    </w:p>
    <w:p w14:paraId="049ADEBE">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1.如我公司成交，我公司承诺愿意按</w:t>
      </w:r>
      <w:r>
        <w:rPr>
          <w:rFonts w:hint="eastAsia" w:ascii="宋体" w:hAnsi="宋体" w:eastAsia="宋体"/>
          <w:color w:val="auto"/>
          <w:sz w:val="24"/>
          <w:highlight w:val="none"/>
          <w:lang w:eastAsia="zh-CN"/>
        </w:rPr>
        <w:t>竞价</w:t>
      </w:r>
      <w:r>
        <w:rPr>
          <w:rFonts w:hint="eastAsia" w:ascii="宋体" w:hAnsi="宋体" w:eastAsia="宋体"/>
          <w:color w:val="auto"/>
          <w:sz w:val="24"/>
          <w:highlight w:val="none"/>
        </w:rPr>
        <w:t>文件规定缴纳履约保证金和</w:t>
      </w:r>
      <w:r>
        <w:rPr>
          <w:rFonts w:hint="eastAsia" w:ascii="宋体" w:hAnsi="宋体" w:eastAsia="宋体"/>
          <w:color w:val="auto"/>
          <w:sz w:val="24"/>
          <w:highlight w:val="none"/>
          <w:lang w:eastAsia="zh-CN"/>
        </w:rPr>
        <w:t>采购代理服务费</w:t>
      </w:r>
      <w:r>
        <w:rPr>
          <w:rFonts w:hint="eastAsia" w:ascii="宋体" w:hAnsi="宋体" w:eastAsia="宋体"/>
          <w:color w:val="auto"/>
          <w:sz w:val="24"/>
          <w:highlight w:val="none"/>
        </w:rPr>
        <w:t>。按本次</w:t>
      </w:r>
      <w:r>
        <w:rPr>
          <w:rFonts w:hint="eastAsia" w:ascii="宋体" w:hAnsi="宋体" w:eastAsia="宋体"/>
          <w:color w:val="auto"/>
          <w:sz w:val="24"/>
          <w:highlight w:val="none"/>
          <w:lang w:eastAsia="zh-CN"/>
        </w:rPr>
        <w:t>竞价</w:t>
      </w:r>
      <w:r>
        <w:rPr>
          <w:rFonts w:hint="eastAsia" w:ascii="宋体" w:hAnsi="宋体" w:eastAsia="宋体"/>
          <w:color w:val="auto"/>
          <w:sz w:val="24"/>
          <w:highlight w:val="none"/>
        </w:rPr>
        <w:t>文件规定及最后报价承诺</w:t>
      </w:r>
      <w:r>
        <w:rPr>
          <w:rFonts w:hint="eastAsia" w:ascii="宋体" w:hAnsi="宋体" w:eastAsia="宋体"/>
          <w:color w:val="auto"/>
          <w:sz w:val="24"/>
          <w:highlight w:val="none"/>
          <w:lang w:eastAsia="zh-CN"/>
        </w:rPr>
        <w:t>履约</w:t>
      </w:r>
      <w:r>
        <w:rPr>
          <w:rFonts w:hint="eastAsia" w:ascii="宋体" w:hAnsi="宋体" w:eastAsia="宋体"/>
          <w:color w:val="auto"/>
          <w:sz w:val="24"/>
          <w:highlight w:val="none"/>
        </w:rPr>
        <w:t>。</w:t>
      </w:r>
    </w:p>
    <w:p w14:paraId="40B2DD88">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2.我方根据本次</w:t>
      </w:r>
      <w:r>
        <w:rPr>
          <w:rFonts w:hint="eastAsia" w:ascii="宋体" w:hAnsi="宋体" w:eastAsia="宋体"/>
          <w:color w:val="auto"/>
          <w:sz w:val="24"/>
          <w:highlight w:val="none"/>
          <w:lang w:eastAsia="zh-CN"/>
        </w:rPr>
        <w:t>竞价</w:t>
      </w:r>
      <w:r>
        <w:rPr>
          <w:rFonts w:hint="eastAsia" w:ascii="宋体" w:hAnsi="宋体" w:eastAsia="宋体"/>
          <w:color w:val="auto"/>
          <w:sz w:val="24"/>
          <w:highlight w:val="none"/>
        </w:rPr>
        <w:t>文件的规定，严格履行合同的责任和义务</w:t>
      </w:r>
      <w:r>
        <w:rPr>
          <w:rFonts w:ascii="宋体" w:hAnsi="宋体" w:eastAsia="宋体"/>
          <w:color w:val="auto"/>
          <w:sz w:val="24"/>
          <w:highlight w:val="none"/>
        </w:rPr>
        <w:t>,</w:t>
      </w:r>
      <w:r>
        <w:rPr>
          <w:rFonts w:hint="eastAsia" w:ascii="宋体" w:hAnsi="宋体" w:eastAsia="宋体"/>
          <w:color w:val="auto"/>
          <w:sz w:val="24"/>
          <w:highlight w:val="none"/>
        </w:rPr>
        <w:t>并保证于买方要求的日期内完成</w:t>
      </w:r>
      <w:r>
        <w:rPr>
          <w:rFonts w:hint="eastAsia" w:ascii="宋体" w:hAnsi="宋体" w:eastAsia="宋体"/>
          <w:color w:val="auto"/>
          <w:sz w:val="24"/>
          <w:highlight w:val="none"/>
          <w:lang w:eastAsia="zh-CN"/>
        </w:rPr>
        <w:t>合同</w:t>
      </w:r>
      <w:r>
        <w:rPr>
          <w:rFonts w:hint="eastAsia" w:ascii="宋体" w:hAnsi="宋体" w:eastAsia="宋体"/>
          <w:color w:val="auto"/>
          <w:sz w:val="24"/>
          <w:highlight w:val="none"/>
        </w:rPr>
        <w:t>，并通过买方验收。</w:t>
      </w:r>
    </w:p>
    <w:p w14:paraId="4A09FE44">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lang w:val="en-US" w:eastAsia="zh-CN"/>
        </w:rPr>
        <w:t>3</w:t>
      </w:r>
      <w:r>
        <w:rPr>
          <w:rFonts w:hint="eastAsia" w:ascii="宋体" w:hAnsi="宋体" w:eastAsia="宋体"/>
          <w:color w:val="auto"/>
          <w:sz w:val="24"/>
          <w:highlight w:val="none"/>
        </w:rPr>
        <w:t>.我方已详细审核本次</w:t>
      </w:r>
      <w:r>
        <w:rPr>
          <w:rFonts w:hint="eastAsia" w:ascii="宋体" w:hAnsi="宋体" w:eastAsia="宋体"/>
          <w:color w:val="auto"/>
          <w:sz w:val="24"/>
          <w:highlight w:val="none"/>
          <w:lang w:eastAsia="zh-CN"/>
        </w:rPr>
        <w:t>竞价</w:t>
      </w:r>
      <w:r>
        <w:rPr>
          <w:rFonts w:hint="eastAsia" w:ascii="宋体" w:hAnsi="宋体" w:eastAsia="宋体"/>
          <w:color w:val="auto"/>
          <w:sz w:val="24"/>
          <w:highlight w:val="none"/>
        </w:rPr>
        <w:t>文件，包括</w:t>
      </w:r>
      <w:r>
        <w:rPr>
          <w:rFonts w:hint="eastAsia" w:ascii="宋体" w:hAnsi="宋体" w:eastAsia="宋体"/>
          <w:color w:val="auto"/>
          <w:sz w:val="24"/>
          <w:highlight w:val="none"/>
          <w:lang w:eastAsia="zh-CN"/>
        </w:rPr>
        <w:t>竞价</w:t>
      </w:r>
      <w:r>
        <w:rPr>
          <w:rFonts w:hint="eastAsia" w:ascii="宋体" w:hAnsi="宋体" w:eastAsia="宋体"/>
          <w:color w:val="auto"/>
          <w:sz w:val="24"/>
          <w:highlight w:val="none"/>
        </w:rPr>
        <w:t>文件附件、参考资料、</w:t>
      </w:r>
      <w:r>
        <w:rPr>
          <w:rFonts w:hint="eastAsia" w:ascii="宋体" w:hAnsi="宋体" w:eastAsia="宋体"/>
          <w:color w:val="auto"/>
          <w:sz w:val="24"/>
          <w:highlight w:val="none"/>
          <w:lang w:eastAsia="zh-CN"/>
        </w:rPr>
        <w:t>竞价文件澄清或修改公告</w:t>
      </w:r>
      <w:r>
        <w:rPr>
          <w:rFonts w:hint="eastAsia" w:ascii="宋体" w:hAnsi="宋体" w:eastAsia="宋体"/>
          <w:color w:val="auto"/>
          <w:sz w:val="24"/>
          <w:highlight w:val="none"/>
        </w:rPr>
        <w:t>或图纸（如有），我方正式认可并遵守本次</w:t>
      </w:r>
      <w:r>
        <w:rPr>
          <w:rFonts w:hint="eastAsia" w:ascii="宋体" w:hAnsi="宋体" w:eastAsia="宋体"/>
          <w:color w:val="auto"/>
          <w:sz w:val="24"/>
          <w:highlight w:val="none"/>
          <w:lang w:eastAsia="zh-CN"/>
        </w:rPr>
        <w:t>竞价</w:t>
      </w:r>
      <w:r>
        <w:rPr>
          <w:rFonts w:hint="eastAsia" w:ascii="宋体" w:hAnsi="宋体" w:eastAsia="宋体"/>
          <w:color w:val="auto"/>
          <w:sz w:val="24"/>
          <w:highlight w:val="none"/>
        </w:rPr>
        <w:t>文件，并对</w:t>
      </w:r>
      <w:r>
        <w:rPr>
          <w:rFonts w:hint="eastAsia" w:ascii="宋体" w:hAnsi="宋体" w:eastAsia="宋体"/>
          <w:color w:val="auto"/>
          <w:sz w:val="24"/>
          <w:highlight w:val="none"/>
          <w:lang w:eastAsia="zh-CN"/>
        </w:rPr>
        <w:t>竞价</w:t>
      </w:r>
      <w:r>
        <w:rPr>
          <w:rFonts w:hint="eastAsia" w:ascii="宋体" w:hAnsi="宋体" w:eastAsia="宋体"/>
          <w:color w:val="auto"/>
          <w:sz w:val="24"/>
          <w:highlight w:val="none"/>
        </w:rPr>
        <w:t>文件各项条款、规定及要求均无异议。我方知道必须放弃提出含糊不清或误解问题的权利。</w:t>
      </w:r>
    </w:p>
    <w:p w14:paraId="791F0FCD">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lang w:val="en-US" w:eastAsia="zh-CN"/>
        </w:rPr>
        <w:t>4</w:t>
      </w:r>
      <w:r>
        <w:rPr>
          <w:rFonts w:hint="eastAsia" w:ascii="宋体" w:hAnsi="宋体" w:eastAsia="宋体"/>
          <w:color w:val="auto"/>
          <w:sz w:val="24"/>
          <w:highlight w:val="none"/>
        </w:rPr>
        <w:t>.我方同意从供应商须知规定的</w:t>
      </w:r>
      <w:r>
        <w:rPr>
          <w:rFonts w:hint="eastAsia" w:ascii="宋体" w:hAnsi="宋体" w:eastAsia="宋体"/>
          <w:color w:val="auto"/>
          <w:sz w:val="24"/>
          <w:highlight w:val="none"/>
          <w:lang w:eastAsia="zh-CN"/>
        </w:rPr>
        <w:t>竞价</w:t>
      </w:r>
      <w:r>
        <w:rPr>
          <w:rFonts w:hint="eastAsia" w:ascii="宋体" w:hAnsi="宋体" w:eastAsia="宋体"/>
          <w:color w:val="auto"/>
          <w:sz w:val="24"/>
          <w:highlight w:val="none"/>
        </w:rPr>
        <w:t>日期起遵循本</w:t>
      </w:r>
      <w:r>
        <w:rPr>
          <w:rFonts w:hint="eastAsia" w:ascii="宋体" w:hAnsi="宋体" w:eastAsia="宋体"/>
          <w:color w:val="auto"/>
          <w:sz w:val="24"/>
          <w:highlight w:val="none"/>
          <w:lang w:eastAsia="zh-CN"/>
        </w:rPr>
        <w:t>竞价</w:t>
      </w:r>
      <w:r>
        <w:rPr>
          <w:rFonts w:hint="eastAsia" w:ascii="宋体" w:hAnsi="宋体" w:eastAsia="宋体"/>
          <w:color w:val="auto"/>
          <w:sz w:val="24"/>
          <w:highlight w:val="none"/>
        </w:rPr>
        <w:t>文件，并在供应商须知规定的</w:t>
      </w:r>
      <w:r>
        <w:rPr>
          <w:rFonts w:hint="eastAsia" w:ascii="宋体" w:hAnsi="宋体" w:eastAsia="宋体"/>
          <w:color w:val="auto"/>
          <w:sz w:val="24"/>
          <w:highlight w:val="none"/>
          <w:lang w:eastAsia="zh-CN"/>
        </w:rPr>
        <w:t>竞价</w:t>
      </w:r>
      <w:r>
        <w:rPr>
          <w:rFonts w:hint="eastAsia" w:ascii="宋体" w:hAnsi="宋体" w:eastAsia="宋体"/>
          <w:color w:val="auto"/>
          <w:sz w:val="24"/>
          <w:highlight w:val="none"/>
        </w:rPr>
        <w:t>有效期之前均具有约束力。</w:t>
      </w:r>
    </w:p>
    <w:p w14:paraId="3637F1D6">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lang w:val="en-US" w:eastAsia="zh-CN"/>
        </w:rPr>
        <w:t>5</w:t>
      </w:r>
      <w:r>
        <w:rPr>
          <w:rFonts w:hint="eastAsia" w:ascii="宋体" w:hAnsi="宋体" w:eastAsia="宋体"/>
          <w:color w:val="auto"/>
          <w:sz w:val="24"/>
          <w:highlight w:val="none"/>
        </w:rPr>
        <w:t>.我方承诺如</w:t>
      </w:r>
      <w:r>
        <w:rPr>
          <w:rFonts w:hint="eastAsia" w:ascii="宋体" w:hAnsi="宋体" w:eastAsia="宋体"/>
          <w:color w:val="auto"/>
          <w:sz w:val="24"/>
          <w:highlight w:val="none"/>
          <w:lang w:eastAsia="zh-CN"/>
        </w:rPr>
        <w:t>竞价</w:t>
      </w:r>
      <w:r>
        <w:rPr>
          <w:rFonts w:hint="eastAsia" w:ascii="宋体" w:hAnsi="宋体" w:eastAsia="宋体"/>
          <w:color w:val="auto"/>
          <w:sz w:val="24"/>
          <w:highlight w:val="none"/>
        </w:rPr>
        <w:t>保证金未在</w:t>
      </w:r>
      <w:r>
        <w:rPr>
          <w:rFonts w:hint="eastAsia" w:ascii="宋体" w:hAnsi="宋体" w:eastAsia="宋体"/>
          <w:color w:val="auto"/>
          <w:sz w:val="24"/>
          <w:highlight w:val="none"/>
          <w:lang w:eastAsia="zh-CN"/>
        </w:rPr>
        <w:t>竞价</w:t>
      </w:r>
      <w:r>
        <w:rPr>
          <w:rFonts w:hint="eastAsia" w:ascii="宋体" w:hAnsi="宋体" w:eastAsia="宋体"/>
          <w:color w:val="auto"/>
          <w:sz w:val="24"/>
          <w:highlight w:val="none"/>
        </w:rPr>
        <w:t>文件规定时间前到达贵方指定的账户，我方</w:t>
      </w:r>
      <w:r>
        <w:rPr>
          <w:rFonts w:hint="eastAsia" w:ascii="宋体" w:hAnsi="宋体" w:eastAsia="宋体"/>
          <w:color w:val="auto"/>
          <w:sz w:val="24"/>
          <w:highlight w:val="none"/>
          <w:lang w:eastAsia="zh-CN"/>
        </w:rPr>
        <w:t>竞价</w:t>
      </w:r>
      <w:r>
        <w:rPr>
          <w:rFonts w:hint="eastAsia" w:ascii="宋体" w:hAnsi="宋体" w:eastAsia="宋体"/>
          <w:color w:val="auto"/>
          <w:sz w:val="24"/>
          <w:highlight w:val="none"/>
        </w:rPr>
        <w:t>无效，由此产生的一切后果由我方承担</w:t>
      </w:r>
      <w:r>
        <w:rPr>
          <w:rFonts w:hint="eastAsia" w:asciiTheme="minorEastAsia" w:hAnsiTheme="minorEastAsia" w:eastAsiaTheme="minorEastAsia"/>
          <w:bCs/>
          <w:color w:val="auto"/>
          <w:sz w:val="24"/>
          <w:highlight w:val="none"/>
          <w:lang w:val="zh-CN"/>
        </w:rPr>
        <w:t>，且承诺竞价保证金转出账户真实有效</w:t>
      </w:r>
      <w:r>
        <w:rPr>
          <w:rFonts w:hint="eastAsia" w:ascii="宋体" w:hAnsi="宋体" w:eastAsia="宋体"/>
          <w:color w:val="auto"/>
          <w:sz w:val="24"/>
          <w:highlight w:val="none"/>
        </w:rPr>
        <w:t>。</w:t>
      </w:r>
    </w:p>
    <w:p w14:paraId="3828B891">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lang w:val="en-US" w:eastAsia="zh-CN"/>
        </w:rPr>
        <w:t>6</w:t>
      </w:r>
      <w:r>
        <w:rPr>
          <w:rFonts w:hint="eastAsia" w:ascii="宋体" w:hAnsi="宋体" w:eastAsia="宋体"/>
          <w:color w:val="auto"/>
          <w:sz w:val="24"/>
          <w:highlight w:val="none"/>
        </w:rPr>
        <w:t>.我方同意按贵方要求在</w:t>
      </w:r>
      <w:r>
        <w:rPr>
          <w:rFonts w:hint="eastAsia" w:ascii="宋体" w:hAnsi="宋体" w:eastAsia="宋体"/>
          <w:color w:val="auto"/>
          <w:sz w:val="24"/>
          <w:highlight w:val="none"/>
          <w:lang w:eastAsia="zh-CN"/>
        </w:rPr>
        <w:t>竞价</w:t>
      </w:r>
      <w:r>
        <w:rPr>
          <w:rFonts w:hint="eastAsia" w:ascii="宋体" w:hAnsi="宋体" w:eastAsia="宋体"/>
          <w:color w:val="auto"/>
          <w:sz w:val="24"/>
          <w:highlight w:val="none"/>
        </w:rPr>
        <w:t>规定时间内向贵方提供与其</w:t>
      </w:r>
      <w:r>
        <w:rPr>
          <w:rFonts w:hint="eastAsia" w:ascii="宋体" w:hAnsi="宋体" w:eastAsia="宋体"/>
          <w:color w:val="auto"/>
          <w:sz w:val="24"/>
          <w:highlight w:val="none"/>
          <w:lang w:eastAsia="zh-CN"/>
        </w:rPr>
        <w:t>竞价</w:t>
      </w:r>
      <w:r>
        <w:rPr>
          <w:rFonts w:hint="eastAsia" w:ascii="宋体" w:hAnsi="宋体" w:eastAsia="宋体"/>
          <w:color w:val="auto"/>
          <w:sz w:val="24"/>
          <w:highlight w:val="none"/>
        </w:rPr>
        <w:t>有关的任何证据或补充资料，否则，我方的响应文件可被贵方拒绝。</w:t>
      </w:r>
    </w:p>
    <w:p w14:paraId="1C11B8F7">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lang w:val="en-US" w:eastAsia="zh-CN"/>
        </w:rPr>
        <w:t>7</w:t>
      </w:r>
      <w:r>
        <w:rPr>
          <w:rFonts w:hint="eastAsia" w:ascii="宋体" w:hAnsi="宋体" w:eastAsia="宋体"/>
          <w:color w:val="auto"/>
          <w:sz w:val="24"/>
          <w:highlight w:val="none"/>
        </w:rPr>
        <w:t>.我方完全理解贵方不一定接受最低报价的</w:t>
      </w:r>
      <w:r>
        <w:rPr>
          <w:rFonts w:hint="eastAsia" w:ascii="宋体" w:hAnsi="宋体" w:eastAsia="宋体"/>
          <w:color w:val="auto"/>
          <w:sz w:val="24"/>
          <w:highlight w:val="none"/>
          <w:lang w:eastAsia="zh-CN"/>
        </w:rPr>
        <w:t>竞价</w:t>
      </w:r>
      <w:r>
        <w:rPr>
          <w:rFonts w:hint="eastAsia" w:ascii="宋体" w:hAnsi="宋体" w:eastAsia="宋体"/>
          <w:color w:val="auto"/>
          <w:sz w:val="24"/>
          <w:highlight w:val="none"/>
        </w:rPr>
        <w:t>。</w:t>
      </w:r>
    </w:p>
    <w:p w14:paraId="461456A4">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lang w:val="en-US" w:eastAsia="zh-CN"/>
        </w:rPr>
        <w:t>8</w:t>
      </w:r>
      <w:r>
        <w:rPr>
          <w:rFonts w:hint="eastAsia" w:ascii="宋体" w:hAnsi="宋体" w:eastAsia="宋体"/>
          <w:color w:val="auto"/>
          <w:sz w:val="24"/>
          <w:highlight w:val="none"/>
        </w:rPr>
        <w:t>.我方同意</w:t>
      </w:r>
      <w:r>
        <w:rPr>
          <w:rFonts w:hint="eastAsia" w:ascii="宋体" w:hAnsi="宋体" w:eastAsia="宋体"/>
          <w:color w:val="auto"/>
          <w:sz w:val="24"/>
          <w:highlight w:val="none"/>
          <w:lang w:eastAsia="zh-CN"/>
        </w:rPr>
        <w:t>竞价</w:t>
      </w:r>
      <w:r>
        <w:rPr>
          <w:rFonts w:hint="eastAsia" w:ascii="宋体" w:hAnsi="宋体" w:eastAsia="宋体"/>
          <w:color w:val="auto"/>
          <w:sz w:val="24"/>
          <w:highlight w:val="none"/>
        </w:rPr>
        <w:t>文件规定的</w:t>
      </w:r>
      <w:r>
        <w:rPr>
          <w:rFonts w:hint="eastAsia" w:ascii="宋体" w:hAnsi="宋体" w:eastAsia="宋体"/>
          <w:color w:val="auto"/>
          <w:sz w:val="24"/>
          <w:highlight w:val="none"/>
          <w:lang w:eastAsia="zh-CN"/>
        </w:rPr>
        <w:t>采购合同条款内容</w:t>
      </w:r>
      <w:r>
        <w:rPr>
          <w:rFonts w:hint="eastAsia" w:ascii="宋体" w:hAnsi="宋体" w:eastAsia="宋体"/>
          <w:color w:val="auto"/>
          <w:sz w:val="24"/>
          <w:highlight w:val="none"/>
        </w:rPr>
        <w:t>。</w:t>
      </w:r>
    </w:p>
    <w:p w14:paraId="12BCB520">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lang w:val="en-US" w:eastAsia="zh-CN"/>
        </w:rPr>
        <w:t>9</w:t>
      </w:r>
      <w:r>
        <w:rPr>
          <w:rFonts w:hint="eastAsia" w:ascii="宋体" w:hAnsi="宋体" w:eastAsia="宋体"/>
          <w:color w:val="auto"/>
          <w:sz w:val="24"/>
          <w:highlight w:val="none"/>
        </w:rPr>
        <w:t>.我方对响应文件中所提供资料、文件、证书及证件的真实性和有效性负责。</w:t>
      </w:r>
    </w:p>
    <w:p w14:paraId="3FE9241D">
      <w:pPr>
        <w:spacing w:line="360" w:lineRule="auto"/>
        <w:ind w:firstLine="4560" w:firstLineChars="1900"/>
        <w:rPr>
          <w:rFonts w:hint="eastAsia" w:ascii="宋体" w:hAnsi="宋体" w:eastAsia="宋体"/>
          <w:color w:val="auto"/>
          <w:sz w:val="24"/>
          <w:highlight w:val="none"/>
        </w:rPr>
      </w:pPr>
    </w:p>
    <w:p w14:paraId="70FC965A">
      <w:pPr>
        <w:spacing w:line="360" w:lineRule="auto"/>
        <w:ind w:firstLine="4560" w:firstLineChars="1900"/>
        <w:rPr>
          <w:rFonts w:ascii="宋体" w:hAnsi="宋体" w:eastAsia="宋体"/>
          <w:color w:val="auto"/>
          <w:sz w:val="24"/>
          <w:highlight w:val="none"/>
        </w:rPr>
      </w:pPr>
      <w:r>
        <w:rPr>
          <w:rFonts w:hint="eastAsia" w:ascii="宋体" w:hAnsi="宋体" w:eastAsia="宋体"/>
          <w:color w:val="auto"/>
          <w:sz w:val="24"/>
          <w:highlight w:val="none"/>
        </w:rPr>
        <w:t>供应商签章：</w:t>
      </w:r>
      <w:r>
        <w:rPr>
          <w:rFonts w:hint="eastAsia" w:ascii="宋体" w:hAnsi="宋体" w:eastAsia="宋体"/>
          <w:color w:val="auto"/>
          <w:sz w:val="24"/>
          <w:highlight w:val="none"/>
          <w:u w:val="single"/>
        </w:rPr>
        <w:t xml:space="preserve">                </w:t>
      </w:r>
    </w:p>
    <w:p w14:paraId="6F19EFDA">
      <w:pPr>
        <w:spacing w:line="360" w:lineRule="auto"/>
        <w:ind w:firstLine="4560" w:firstLineChars="19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22EDD293">
      <w:pPr>
        <w:spacing w:line="360" w:lineRule="auto"/>
        <w:rPr>
          <w:rFonts w:ascii="宋体" w:hAnsi="宋体" w:eastAsia="宋体"/>
          <w:color w:val="auto"/>
          <w:sz w:val="24"/>
          <w:highlight w:val="none"/>
          <w:u w:val="single"/>
        </w:rPr>
      </w:pPr>
    </w:p>
    <w:p w14:paraId="5A61F0B9">
      <w:pPr>
        <w:widowControl/>
        <w:jc w:val="left"/>
        <w:rPr>
          <w:rFonts w:ascii="宋体" w:hAnsi="宋体" w:eastAsia="宋体"/>
          <w:color w:val="auto"/>
          <w:sz w:val="24"/>
          <w:highlight w:val="none"/>
          <w:u w:val="single"/>
        </w:rPr>
      </w:pPr>
      <w:r>
        <w:rPr>
          <w:rFonts w:ascii="宋体" w:hAnsi="宋体" w:eastAsia="宋体"/>
          <w:color w:val="auto"/>
          <w:sz w:val="24"/>
          <w:highlight w:val="none"/>
          <w:u w:val="single"/>
        </w:rPr>
        <w:br w:type="page"/>
      </w:r>
    </w:p>
    <w:p w14:paraId="122F8991">
      <w:pPr>
        <w:spacing w:line="360" w:lineRule="auto"/>
        <w:jc w:val="center"/>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四、无不良信用记录声明函</w:t>
      </w:r>
    </w:p>
    <w:p w14:paraId="370840E0">
      <w:pPr>
        <w:spacing w:line="440" w:lineRule="exact"/>
        <w:ind w:firstLine="435"/>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本单位郑重声明，我单位无以下不良信用记录情形：</w:t>
      </w:r>
    </w:p>
    <w:p w14:paraId="5485DBBF">
      <w:pPr>
        <w:spacing w:line="360" w:lineRule="auto"/>
        <w:ind w:firstLine="480" w:firstLineChars="200"/>
        <w:rPr>
          <w:rFonts w:hint="eastAsia" w:ascii="宋体" w:hAnsi="宋体" w:eastAsia="宋体" w:cs="宋体"/>
          <w:color w:val="auto"/>
          <w:sz w:val="24"/>
          <w:szCs w:val="24"/>
          <w:highlight w:val="none"/>
        </w:rPr>
      </w:pPr>
      <w:bookmarkStart w:id="15" w:name="_Hlk60605374"/>
      <w:r>
        <w:rPr>
          <w:rFonts w:hint="eastAsia" w:ascii="宋体" w:hAnsi="宋体" w:eastAsia="宋体" w:cs="宋体"/>
          <w:color w:val="auto"/>
          <w:sz w:val="24"/>
          <w:szCs w:val="24"/>
          <w:highlight w:val="none"/>
        </w:rPr>
        <w:t>（1）供应商被人民法院列入失信被执行人；</w:t>
      </w:r>
    </w:p>
    <w:p w14:paraId="22949976">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（2）供应商被市场监督管理部门列入严重违法失信企业名单；</w:t>
      </w:r>
    </w:p>
    <w:p w14:paraId="346F7257">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）供应商被税务部门列入重大税收违法案件当事人名单；</w:t>
      </w:r>
    </w:p>
    <w:p w14:paraId="1F5D4032">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）供应商被政府采购监管部门列入政府采购严重违法失信行为记录名单。</w:t>
      </w:r>
    </w:p>
    <w:p w14:paraId="780F22DE">
      <w:pPr>
        <w:spacing w:line="440" w:lineRule="exact"/>
        <w:ind w:firstLine="435"/>
        <w:rPr>
          <w:rFonts w:ascii="宋体" w:hAnsi="宋体" w:eastAsia="宋体"/>
          <w:color w:val="auto"/>
          <w:sz w:val="24"/>
          <w:szCs w:val="24"/>
          <w:highlight w:val="none"/>
        </w:rPr>
      </w:pPr>
    </w:p>
    <w:bookmarkEnd w:id="15"/>
    <w:p w14:paraId="00E0269B">
      <w:pPr>
        <w:spacing w:line="440" w:lineRule="exact"/>
        <w:ind w:firstLine="435"/>
        <w:rPr>
          <w:rFonts w:ascii="宋体" w:hAnsi="宋体" w:eastAsia="宋体"/>
          <w:color w:val="auto"/>
          <w:sz w:val="24"/>
          <w:szCs w:val="24"/>
          <w:highlight w:val="none"/>
        </w:rPr>
      </w:pPr>
      <w:r>
        <w:rPr>
          <w:rFonts w:hint="eastAsia" w:ascii="宋体" w:hAnsi="宋体" w:eastAsia="宋体"/>
          <w:color w:val="auto"/>
          <w:sz w:val="24"/>
          <w:szCs w:val="24"/>
          <w:highlight w:val="none"/>
        </w:rPr>
        <w:t>本单位对</w:t>
      </w:r>
      <w:r>
        <w:rPr>
          <w:rFonts w:hint="eastAsia" w:asciiTheme="minorEastAsia" w:hAnsiTheme="minorEastAsia" w:eastAsiaTheme="minorEastAsia"/>
          <w:color w:val="auto"/>
          <w:sz w:val="24"/>
          <w:szCs w:val="24"/>
          <w:highlight w:val="none"/>
        </w:rPr>
        <w:t>上述</w:t>
      </w:r>
      <w:r>
        <w:rPr>
          <w:rFonts w:hint="eastAsia" w:ascii="宋体" w:hAnsi="宋体" w:eastAsia="宋体"/>
          <w:color w:val="auto"/>
          <w:sz w:val="24"/>
          <w:szCs w:val="24"/>
          <w:highlight w:val="none"/>
        </w:rPr>
        <w:t>声明的真实性负责。如有虚假，将依法承担相应责任。</w:t>
      </w:r>
    </w:p>
    <w:p w14:paraId="1062F2A5">
      <w:pPr>
        <w:spacing w:line="440" w:lineRule="exact"/>
        <w:ind w:firstLine="4800" w:firstLineChars="2000"/>
        <w:rPr>
          <w:rFonts w:ascii="宋体" w:hAnsi="宋体" w:eastAsia="宋体"/>
          <w:color w:val="auto"/>
          <w:sz w:val="24"/>
          <w:szCs w:val="24"/>
          <w:highlight w:val="none"/>
          <w:u w:val="single"/>
        </w:rPr>
      </w:pPr>
      <w:r>
        <w:rPr>
          <w:rFonts w:hint="eastAsia" w:ascii="宋体" w:hAnsi="宋体" w:eastAsia="宋体"/>
          <w:color w:val="auto"/>
          <w:sz w:val="24"/>
          <w:szCs w:val="24"/>
          <w:highlight w:val="none"/>
        </w:rPr>
        <w:t>供应商签章：</w:t>
      </w:r>
      <w:r>
        <w:rPr>
          <w:rFonts w:hint="eastAsia" w:ascii="宋体" w:hAnsi="宋体" w:eastAsia="宋体"/>
          <w:color w:val="auto"/>
          <w:sz w:val="24"/>
          <w:szCs w:val="24"/>
          <w:highlight w:val="none"/>
          <w:u w:val="single"/>
        </w:rPr>
        <w:t xml:space="preserve">     </w:t>
      </w:r>
      <w:r>
        <w:rPr>
          <w:rFonts w:ascii="宋体" w:hAnsi="宋体" w:eastAsia="宋体"/>
          <w:color w:val="auto"/>
          <w:sz w:val="24"/>
          <w:szCs w:val="24"/>
          <w:highlight w:val="none"/>
          <w:u w:val="single"/>
        </w:rPr>
        <w:t xml:space="preserve">    </w:t>
      </w:r>
      <w:r>
        <w:rPr>
          <w:rFonts w:hint="eastAsia" w:ascii="宋体" w:hAnsi="宋体" w:eastAsia="宋体"/>
          <w:color w:val="auto"/>
          <w:sz w:val="24"/>
          <w:szCs w:val="24"/>
          <w:highlight w:val="none"/>
          <w:u w:val="single"/>
        </w:rPr>
        <w:t xml:space="preserve">    </w:t>
      </w:r>
    </w:p>
    <w:p w14:paraId="63BBAB37">
      <w:pPr>
        <w:spacing w:line="440" w:lineRule="exact"/>
        <w:ind w:firstLine="4800" w:firstLineChars="2000"/>
        <w:rPr>
          <w:rFonts w:ascii="宋体" w:hAnsi="宋体" w:eastAsia="宋体"/>
          <w:color w:val="auto"/>
          <w:sz w:val="24"/>
          <w:szCs w:val="24"/>
          <w:highlight w:val="none"/>
          <w:u w:val="single"/>
        </w:rPr>
      </w:pPr>
      <w:r>
        <w:rPr>
          <w:rFonts w:hint="eastAsia" w:ascii="宋体" w:hAnsi="宋体" w:eastAsia="宋体"/>
          <w:color w:val="auto"/>
          <w:sz w:val="24"/>
          <w:szCs w:val="24"/>
          <w:highlight w:val="none"/>
        </w:rPr>
        <w:t xml:space="preserve">日     </w:t>
      </w:r>
      <w:r>
        <w:rPr>
          <w:rFonts w:ascii="宋体" w:hAnsi="宋体" w:eastAsia="宋体"/>
          <w:color w:val="auto"/>
          <w:sz w:val="24"/>
          <w:szCs w:val="24"/>
          <w:highlight w:val="none"/>
        </w:rPr>
        <w:t xml:space="preserve">    </w:t>
      </w:r>
      <w:r>
        <w:rPr>
          <w:rFonts w:hint="eastAsia" w:ascii="宋体" w:hAnsi="宋体" w:eastAsia="宋体"/>
          <w:color w:val="auto"/>
          <w:sz w:val="24"/>
          <w:szCs w:val="24"/>
          <w:highlight w:val="none"/>
        </w:rPr>
        <w:t xml:space="preserve"> 期：</w:t>
      </w:r>
      <w:r>
        <w:rPr>
          <w:rFonts w:hint="eastAsia" w:ascii="宋体" w:hAnsi="宋体" w:eastAsia="宋体"/>
          <w:color w:val="auto"/>
          <w:sz w:val="24"/>
          <w:szCs w:val="24"/>
          <w:highlight w:val="none"/>
          <w:u w:val="single"/>
        </w:rPr>
        <w:t xml:space="preserve">             </w:t>
      </w:r>
    </w:p>
    <w:p w14:paraId="3273F672">
      <w:pPr>
        <w:widowControl/>
        <w:jc w:val="left"/>
        <w:rPr>
          <w:rFonts w:ascii="宋体" w:hAnsi="宋体" w:eastAsia="宋体"/>
          <w:color w:val="auto"/>
          <w:sz w:val="24"/>
          <w:highlight w:val="none"/>
          <w:u w:val="single"/>
        </w:rPr>
      </w:pPr>
      <w:r>
        <w:rPr>
          <w:rFonts w:ascii="宋体" w:hAnsi="宋体" w:eastAsia="宋体"/>
          <w:color w:val="auto"/>
          <w:sz w:val="24"/>
          <w:highlight w:val="none"/>
          <w:u w:val="single"/>
        </w:rPr>
        <w:br w:type="page"/>
      </w:r>
    </w:p>
    <w:p w14:paraId="7E9546EF">
      <w:pPr>
        <w:spacing w:line="360" w:lineRule="auto"/>
        <w:jc w:val="center"/>
        <w:outlineLvl w:val="2"/>
        <w:rPr>
          <w:rFonts w:asciiTheme="minorEastAsia" w:hAnsiTheme="minorEastAsia" w:eastAsiaTheme="minorEastAsia"/>
          <w:b/>
          <w:color w:val="auto"/>
          <w:sz w:val="24"/>
          <w:highlight w:val="none"/>
        </w:rPr>
      </w:pPr>
      <w:bookmarkStart w:id="16" w:name="_Toc204594911"/>
      <w:bookmarkStart w:id="17" w:name="_Toc520983594"/>
      <w:bookmarkStart w:id="18" w:name="_Toc516969106"/>
      <w:bookmarkStart w:id="19" w:name="_Toc121626298"/>
      <w:r>
        <w:rPr>
          <w:rFonts w:hint="eastAsia" w:asciiTheme="minorEastAsia" w:hAnsiTheme="minorEastAsia" w:eastAsiaTheme="minorEastAsia"/>
          <w:b/>
          <w:color w:val="auto"/>
          <w:sz w:val="24"/>
          <w:highlight w:val="none"/>
        </w:rPr>
        <w:t>五、授权书</w:t>
      </w:r>
      <w:bookmarkEnd w:id="16"/>
      <w:bookmarkEnd w:id="17"/>
      <w:bookmarkEnd w:id="18"/>
      <w:bookmarkEnd w:id="19"/>
    </w:p>
    <w:p w14:paraId="251A2B6E">
      <w:pPr>
        <w:pStyle w:val="13"/>
        <w:snapToGrid w:val="0"/>
        <w:spacing w:line="360" w:lineRule="auto"/>
        <w:ind w:firstLine="482" w:firstLineChars="200"/>
        <w:jc w:val="left"/>
        <w:rPr>
          <w:rFonts w:asciiTheme="minorEastAsia" w:hAnsiTheme="minorEastAsia"/>
          <w:b/>
          <w:color w:val="auto"/>
          <w:sz w:val="24"/>
          <w:highlight w:val="none"/>
        </w:rPr>
      </w:pPr>
    </w:p>
    <w:p w14:paraId="1E369C6B">
      <w:pPr>
        <w:pStyle w:val="13"/>
        <w:snapToGrid w:val="0"/>
        <w:spacing w:line="360" w:lineRule="auto"/>
        <w:ind w:firstLine="480" w:firstLineChars="200"/>
        <w:jc w:val="left"/>
        <w:rPr>
          <w:rFonts w:hAnsi="宋体" w:eastAsia="宋体"/>
          <w:color w:val="auto"/>
          <w:sz w:val="24"/>
          <w:szCs w:val="28"/>
          <w:highlight w:val="none"/>
        </w:rPr>
      </w:pPr>
      <w:r>
        <w:rPr>
          <w:rFonts w:hint="eastAsia" w:hAnsi="宋体" w:eastAsia="宋体"/>
          <w:color w:val="auto"/>
          <w:sz w:val="24"/>
          <w:szCs w:val="28"/>
          <w:highlight w:val="none"/>
        </w:rPr>
        <w:t>本授权书声明：</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（供应商名称）授权</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（供应商授权代表姓名、职务）代表我方参加</w:t>
      </w:r>
      <w:r>
        <w:rPr>
          <w:rFonts w:hint="eastAsia" w:ascii="宋体" w:hAnsi="宋体" w:eastAsia="宋体"/>
          <w:color w:val="auto"/>
          <w:sz w:val="24"/>
          <w:highlight w:val="none"/>
          <w:u w:val="single"/>
          <w:lang w:val="en-US" w:eastAsia="zh-CN"/>
        </w:rPr>
        <w:t xml:space="preserve"> </w:t>
      </w:r>
      <w:r>
        <w:rPr>
          <w:rFonts w:hint="eastAsia" w:hAnsi="宋体" w:eastAsia="宋体"/>
          <w:color w:val="auto"/>
          <w:sz w:val="24"/>
          <w:highlight w:val="none"/>
          <w:u w:val="single"/>
          <w:lang w:val="en-US" w:eastAsia="zh-CN"/>
        </w:rPr>
        <w:t>涡阳县龙马园区纬四路混凝土采购项目</w:t>
      </w:r>
      <w:r>
        <w:rPr>
          <w:rFonts w:hint="eastAsia" w:hAnsi="宋体" w:eastAsia="宋体"/>
          <w:bCs/>
          <w:color w:val="auto"/>
          <w:sz w:val="24"/>
          <w:szCs w:val="28"/>
          <w:highlight w:val="none"/>
        </w:rPr>
        <w:t>采购活动</w:t>
      </w:r>
      <w:r>
        <w:rPr>
          <w:rFonts w:hint="eastAsia" w:hAnsi="宋体" w:eastAsia="宋体"/>
          <w:color w:val="auto"/>
          <w:sz w:val="24"/>
          <w:szCs w:val="28"/>
          <w:highlight w:val="none"/>
        </w:rPr>
        <w:t>，全权代表我方处理</w:t>
      </w:r>
      <w:r>
        <w:rPr>
          <w:rFonts w:hint="eastAsia" w:hAnsi="宋体" w:eastAsia="宋体"/>
          <w:color w:val="auto"/>
          <w:sz w:val="24"/>
          <w:szCs w:val="28"/>
          <w:highlight w:val="none"/>
          <w:lang w:eastAsia="zh-CN"/>
        </w:rPr>
        <w:t>竞价</w:t>
      </w:r>
      <w:r>
        <w:rPr>
          <w:rFonts w:hint="eastAsia" w:hAnsi="宋体" w:eastAsia="宋体"/>
          <w:color w:val="auto"/>
          <w:sz w:val="24"/>
          <w:szCs w:val="28"/>
          <w:highlight w:val="none"/>
        </w:rPr>
        <w:t>过程的一切事宜，包括但不限于：提交响应文件、参与</w:t>
      </w:r>
      <w:r>
        <w:rPr>
          <w:rFonts w:hint="eastAsia" w:hAnsi="宋体" w:eastAsia="宋体"/>
          <w:color w:val="auto"/>
          <w:sz w:val="24"/>
          <w:szCs w:val="28"/>
          <w:highlight w:val="none"/>
          <w:lang w:eastAsia="zh-CN"/>
        </w:rPr>
        <w:t>竞价</w:t>
      </w:r>
      <w:r>
        <w:rPr>
          <w:rFonts w:hint="eastAsia" w:hAnsi="宋体" w:eastAsia="宋体"/>
          <w:color w:val="auto"/>
          <w:sz w:val="24"/>
          <w:szCs w:val="28"/>
          <w:highlight w:val="none"/>
        </w:rPr>
        <w:t>、签约等。供应商授权代表在采购活动过程中所签署的一切文件和处理与之有关的一切事务，本公司均予以认可并对此承担责任。供应商授权代表无转委托权。特此授权。</w:t>
      </w:r>
    </w:p>
    <w:p w14:paraId="7529C150">
      <w:pPr>
        <w:pStyle w:val="13"/>
        <w:snapToGrid w:val="0"/>
        <w:spacing w:line="360" w:lineRule="auto"/>
        <w:ind w:firstLine="480" w:firstLineChars="200"/>
        <w:jc w:val="left"/>
        <w:rPr>
          <w:rFonts w:hAnsi="宋体" w:eastAsia="宋体"/>
          <w:color w:val="auto"/>
          <w:sz w:val="24"/>
          <w:szCs w:val="28"/>
          <w:highlight w:val="none"/>
        </w:rPr>
      </w:pPr>
      <w:r>
        <w:rPr>
          <w:rFonts w:hint="eastAsia" w:hAnsi="宋体" w:eastAsia="宋体"/>
          <w:color w:val="auto"/>
          <w:sz w:val="24"/>
          <w:szCs w:val="28"/>
          <w:highlight w:val="none"/>
        </w:rPr>
        <w:t>本授权书自出具之日起生效。</w:t>
      </w:r>
    </w:p>
    <w:p w14:paraId="454041E1">
      <w:pPr>
        <w:pStyle w:val="13"/>
        <w:snapToGrid w:val="0"/>
        <w:spacing w:line="360" w:lineRule="auto"/>
        <w:ind w:firstLine="480" w:firstLineChars="200"/>
        <w:jc w:val="left"/>
        <w:rPr>
          <w:rFonts w:hAnsi="宋体" w:eastAsia="宋体"/>
          <w:color w:val="auto"/>
          <w:sz w:val="24"/>
          <w:highlight w:val="none"/>
        </w:rPr>
      </w:pPr>
      <w:r>
        <w:rPr>
          <w:rFonts w:hint="eastAsia" w:hAnsi="宋体" w:eastAsia="宋体"/>
          <w:color w:val="auto"/>
          <w:sz w:val="24"/>
          <w:szCs w:val="28"/>
          <w:highlight w:val="none"/>
        </w:rPr>
        <w:t>授权代表</w:t>
      </w:r>
      <w:r>
        <w:rPr>
          <w:rFonts w:hint="eastAsia" w:hAnsi="宋体" w:eastAsia="宋体"/>
          <w:color w:val="auto"/>
          <w:sz w:val="24"/>
          <w:highlight w:val="none"/>
        </w:rPr>
        <w:t>身份证明扫描件：</w:t>
      </w:r>
    </w:p>
    <w:p w14:paraId="07D9A0AF">
      <w:pPr>
        <w:pStyle w:val="13"/>
        <w:snapToGrid w:val="0"/>
        <w:spacing w:line="360" w:lineRule="auto"/>
        <w:ind w:firstLine="480" w:firstLineChars="200"/>
        <w:jc w:val="left"/>
        <w:rPr>
          <w:rFonts w:hAnsi="宋体" w:eastAsia="宋体"/>
          <w:color w:val="auto"/>
          <w:sz w:val="24"/>
          <w:highlight w:val="none"/>
        </w:rPr>
      </w:pPr>
    </w:p>
    <w:p w14:paraId="06A35A7B">
      <w:pPr>
        <w:pStyle w:val="13"/>
        <w:snapToGrid w:val="0"/>
        <w:spacing w:line="360" w:lineRule="auto"/>
        <w:ind w:firstLine="480" w:firstLineChars="200"/>
        <w:jc w:val="left"/>
        <w:rPr>
          <w:rFonts w:hAnsi="宋体" w:eastAsia="宋体"/>
          <w:color w:val="auto"/>
          <w:sz w:val="24"/>
          <w:highlight w:val="none"/>
        </w:rPr>
      </w:pPr>
    </w:p>
    <w:p w14:paraId="12FD42F5">
      <w:pPr>
        <w:pStyle w:val="13"/>
        <w:snapToGrid w:val="0"/>
        <w:spacing w:line="360" w:lineRule="auto"/>
        <w:ind w:firstLine="480" w:firstLineChars="200"/>
        <w:jc w:val="left"/>
        <w:rPr>
          <w:rFonts w:hAnsi="宋体" w:eastAsia="宋体"/>
          <w:color w:val="auto"/>
          <w:sz w:val="24"/>
          <w:highlight w:val="none"/>
        </w:rPr>
      </w:pPr>
    </w:p>
    <w:p w14:paraId="5FEEDC08">
      <w:pPr>
        <w:pStyle w:val="13"/>
        <w:snapToGrid w:val="0"/>
        <w:spacing w:line="360" w:lineRule="auto"/>
        <w:ind w:firstLine="480" w:firstLineChars="200"/>
        <w:jc w:val="left"/>
        <w:rPr>
          <w:rFonts w:hAnsi="宋体" w:eastAsia="宋体"/>
          <w:color w:val="auto"/>
          <w:sz w:val="24"/>
          <w:highlight w:val="none"/>
        </w:rPr>
      </w:pPr>
    </w:p>
    <w:p w14:paraId="47EE12A9">
      <w:pPr>
        <w:pStyle w:val="13"/>
        <w:snapToGrid w:val="0"/>
        <w:spacing w:line="360" w:lineRule="auto"/>
        <w:ind w:firstLine="480" w:firstLineChars="200"/>
        <w:jc w:val="left"/>
        <w:rPr>
          <w:rFonts w:hAnsi="宋体" w:eastAsia="宋体"/>
          <w:color w:val="auto"/>
          <w:sz w:val="24"/>
          <w:szCs w:val="28"/>
          <w:highlight w:val="none"/>
          <w:u w:val="single"/>
        </w:rPr>
      </w:pPr>
      <w:r>
        <w:rPr>
          <w:rFonts w:hint="eastAsia" w:hAnsi="宋体" w:eastAsia="宋体"/>
          <w:color w:val="auto"/>
          <w:sz w:val="24"/>
          <w:szCs w:val="28"/>
          <w:highlight w:val="none"/>
        </w:rPr>
        <w:t>授权代表联系方式：</w:t>
      </w:r>
      <w:r>
        <w:rPr>
          <w:rFonts w:hint="eastAsia" w:hAnsi="宋体" w:eastAsia="宋体"/>
          <w:color w:val="auto"/>
          <w:sz w:val="24"/>
          <w:szCs w:val="28"/>
          <w:highlight w:val="none"/>
          <w:u w:val="single"/>
        </w:rPr>
        <w:t xml:space="preserve">          （请填写手机号码）</w:t>
      </w:r>
    </w:p>
    <w:p w14:paraId="6FED16B6">
      <w:pPr>
        <w:pStyle w:val="13"/>
        <w:snapToGrid w:val="0"/>
        <w:spacing w:line="360" w:lineRule="auto"/>
        <w:ind w:firstLine="480" w:firstLineChars="200"/>
        <w:jc w:val="left"/>
        <w:rPr>
          <w:rFonts w:hAnsi="宋体" w:eastAsia="宋体"/>
          <w:color w:val="auto"/>
          <w:sz w:val="24"/>
          <w:szCs w:val="28"/>
          <w:highlight w:val="none"/>
        </w:rPr>
      </w:pPr>
    </w:p>
    <w:p w14:paraId="311AA2F7">
      <w:pPr>
        <w:spacing w:line="360" w:lineRule="auto"/>
        <w:ind w:firstLine="360" w:firstLineChars="150"/>
        <w:rPr>
          <w:rFonts w:ascii="宋体" w:hAnsi="宋体" w:eastAsia="宋体"/>
          <w:color w:val="auto"/>
          <w:sz w:val="24"/>
          <w:szCs w:val="28"/>
          <w:highlight w:val="none"/>
        </w:rPr>
      </w:pPr>
      <w:r>
        <w:rPr>
          <w:rFonts w:hint="eastAsia" w:ascii="宋体" w:hAnsi="宋体" w:eastAsia="宋体"/>
          <w:color w:val="auto"/>
          <w:sz w:val="24"/>
          <w:szCs w:val="28"/>
          <w:highlight w:val="none"/>
        </w:rPr>
        <w:t>特此声明。</w:t>
      </w:r>
    </w:p>
    <w:p w14:paraId="29E49914">
      <w:pPr>
        <w:spacing w:line="360" w:lineRule="auto"/>
        <w:rPr>
          <w:rFonts w:ascii="宋体" w:hAnsi="宋体" w:eastAsia="宋体"/>
          <w:color w:val="auto"/>
          <w:sz w:val="24"/>
          <w:szCs w:val="28"/>
          <w:highlight w:val="none"/>
        </w:rPr>
      </w:pPr>
    </w:p>
    <w:p w14:paraId="314C182F">
      <w:pPr>
        <w:spacing w:line="360" w:lineRule="auto"/>
        <w:ind w:firstLine="424" w:firstLineChars="177"/>
        <w:rPr>
          <w:rFonts w:ascii="宋体" w:hAnsi="宋体" w:eastAsia="宋体"/>
          <w:color w:val="auto"/>
          <w:sz w:val="24"/>
          <w:highlight w:val="none"/>
        </w:rPr>
      </w:pPr>
      <w:r>
        <w:rPr>
          <w:rFonts w:hint="eastAsia" w:ascii="宋体" w:hAnsi="宋体" w:eastAsia="宋体"/>
          <w:color w:val="auto"/>
          <w:sz w:val="24"/>
          <w:highlight w:val="none"/>
        </w:rPr>
        <w:t>供应商签章：</w:t>
      </w:r>
      <w:r>
        <w:rPr>
          <w:rFonts w:hint="eastAsia" w:ascii="宋体" w:hAnsi="宋体" w:eastAsia="宋体"/>
          <w:color w:val="auto"/>
          <w:sz w:val="24"/>
          <w:highlight w:val="none"/>
          <w:u w:val="single"/>
        </w:rPr>
        <w:t xml:space="preserve">                </w:t>
      </w:r>
    </w:p>
    <w:p w14:paraId="1C4FA7D8">
      <w:pPr>
        <w:spacing w:line="360" w:lineRule="auto"/>
        <w:ind w:firstLine="424" w:firstLineChars="177"/>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58ACEA2B">
      <w:pPr>
        <w:spacing w:line="360" w:lineRule="auto"/>
        <w:jc w:val="left"/>
        <w:rPr>
          <w:rFonts w:ascii="宋体" w:hAnsi="宋体" w:eastAsia="宋体"/>
          <w:color w:val="auto"/>
          <w:sz w:val="24"/>
          <w:szCs w:val="28"/>
          <w:highlight w:val="none"/>
        </w:rPr>
      </w:pPr>
    </w:p>
    <w:p w14:paraId="74EF4F42">
      <w:pPr>
        <w:spacing w:line="360" w:lineRule="auto"/>
        <w:rPr>
          <w:rFonts w:ascii="宋体" w:hAnsi="宋体" w:eastAsia="宋体"/>
          <w:color w:val="auto"/>
          <w:sz w:val="24"/>
          <w:szCs w:val="28"/>
          <w:highlight w:val="none"/>
        </w:rPr>
      </w:pPr>
    </w:p>
    <w:p w14:paraId="64C20687">
      <w:pPr>
        <w:pStyle w:val="13"/>
        <w:snapToGrid w:val="0"/>
        <w:spacing w:line="360" w:lineRule="auto"/>
        <w:jc w:val="left"/>
        <w:rPr>
          <w:rFonts w:hAnsi="宋体" w:eastAsia="宋体"/>
          <w:color w:val="auto"/>
          <w:sz w:val="24"/>
          <w:szCs w:val="28"/>
          <w:highlight w:val="none"/>
        </w:rPr>
      </w:pPr>
      <w:r>
        <w:rPr>
          <w:rFonts w:hint="eastAsia" w:hAnsi="宋体" w:eastAsia="宋体"/>
          <w:color w:val="auto"/>
          <w:sz w:val="24"/>
          <w:szCs w:val="28"/>
          <w:highlight w:val="none"/>
        </w:rPr>
        <w:t>注：</w:t>
      </w:r>
    </w:p>
    <w:p w14:paraId="01E944FC">
      <w:pPr>
        <w:pStyle w:val="13"/>
        <w:snapToGrid w:val="0"/>
        <w:spacing w:line="360" w:lineRule="auto"/>
        <w:jc w:val="left"/>
        <w:rPr>
          <w:rFonts w:hAnsi="宋体" w:eastAsia="宋体"/>
          <w:color w:val="auto"/>
          <w:sz w:val="24"/>
          <w:szCs w:val="28"/>
          <w:highlight w:val="none"/>
        </w:rPr>
      </w:pPr>
      <w:r>
        <w:rPr>
          <w:rFonts w:hint="eastAsia" w:hAnsi="宋体" w:eastAsia="宋体"/>
          <w:color w:val="auto"/>
          <w:sz w:val="24"/>
          <w:szCs w:val="28"/>
          <w:highlight w:val="none"/>
        </w:rPr>
        <w:t>1.本项目只允许有唯一的供应商授权代表，提供身份证明扫描件；</w:t>
      </w:r>
    </w:p>
    <w:p w14:paraId="12B3A893">
      <w:pPr>
        <w:spacing w:line="360" w:lineRule="auto"/>
        <w:jc w:val="left"/>
        <w:rPr>
          <w:rFonts w:asciiTheme="minorEastAsia" w:hAnsiTheme="minorEastAsia" w:eastAsiaTheme="minorEastAsia"/>
          <w:b/>
          <w:color w:val="auto"/>
          <w:sz w:val="24"/>
          <w:highlight w:val="none"/>
        </w:rPr>
      </w:pPr>
      <w:r>
        <w:rPr>
          <w:rFonts w:hint="eastAsia" w:ascii="宋体" w:hAnsi="宋体" w:eastAsia="宋体"/>
          <w:color w:val="auto"/>
          <w:sz w:val="24"/>
          <w:highlight w:val="none"/>
        </w:rPr>
        <w:t>2.法定代表人参加</w:t>
      </w:r>
      <w:r>
        <w:rPr>
          <w:rFonts w:hint="eastAsia" w:ascii="宋体" w:hAnsi="宋体" w:eastAsia="宋体"/>
          <w:color w:val="auto"/>
          <w:sz w:val="24"/>
          <w:highlight w:val="none"/>
          <w:lang w:eastAsia="zh-CN"/>
        </w:rPr>
        <w:t>竞价</w:t>
      </w:r>
      <w:r>
        <w:rPr>
          <w:rFonts w:hint="eastAsia" w:ascii="宋体" w:hAnsi="宋体" w:eastAsia="宋体"/>
          <w:color w:val="auto"/>
          <w:sz w:val="24"/>
          <w:highlight w:val="none"/>
        </w:rPr>
        <w:t>的无需提供授权书，仅提供身份证明扫描件。</w:t>
      </w:r>
    </w:p>
    <w:p w14:paraId="6509582C">
      <w:pPr>
        <w:spacing w:line="360" w:lineRule="auto"/>
        <w:jc w:val="center"/>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br w:type="page"/>
      </w:r>
    </w:p>
    <w:p w14:paraId="5764CD5F">
      <w:pPr>
        <w:spacing w:line="360" w:lineRule="auto"/>
        <w:jc w:val="center"/>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六、</w:t>
      </w:r>
      <w:r>
        <w:rPr>
          <w:rFonts w:hint="eastAsia" w:asciiTheme="minorEastAsia" w:hAnsiTheme="minorEastAsia" w:eastAsiaTheme="minorEastAsia"/>
          <w:b/>
          <w:color w:val="auto"/>
          <w:sz w:val="24"/>
          <w:highlight w:val="none"/>
          <w:lang w:eastAsia="zh-CN"/>
        </w:rPr>
        <w:t>竞价</w:t>
      </w:r>
      <w:r>
        <w:rPr>
          <w:rFonts w:hint="eastAsia" w:asciiTheme="minorEastAsia" w:hAnsiTheme="minorEastAsia" w:eastAsiaTheme="minorEastAsia"/>
          <w:b/>
          <w:color w:val="auto"/>
          <w:sz w:val="24"/>
          <w:highlight w:val="none"/>
        </w:rPr>
        <w:t>响应表</w:t>
      </w:r>
    </w:p>
    <w:p w14:paraId="1365B6B6">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6</w:t>
      </w:r>
      <w:r>
        <w:rPr>
          <w:rFonts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rPr>
        <w:t>商务响应表</w:t>
      </w:r>
    </w:p>
    <w:tbl>
      <w:tblPr>
        <w:tblStyle w:val="26"/>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4"/>
        <w:gridCol w:w="1916"/>
        <w:gridCol w:w="2497"/>
        <w:gridCol w:w="2575"/>
        <w:gridCol w:w="810"/>
      </w:tblGrid>
      <w:tr w14:paraId="6A9FC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724" w:type="dxa"/>
            <w:vAlign w:val="center"/>
          </w:tcPr>
          <w:p w14:paraId="461BFE69">
            <w:pPr>
              <w:pStyle w:val="13"/>
              <w:jc w:val="center"/>
              <w:rPr>
                <w:rFonts w:cs="Wingdings" w:asciiTheme="minorEastAsia" w:hAnsiTheme="minorEastAsia"/>
                <w:b/>
                <w:sz w:val="24"/>
                <w:highlight w:val="none"/>
              </w:rPr>
            </w:pPr>
            <w:r>
              <w:rPr>
                <w:rFonts w:hint="eastAsia" w:cs="Wingdings" w:asciiTheme="minorEastAsia" w:hAnsiTheme="minorEastAsia"/>
                <w:b/>
                <w:sz w:val="24"/>
                <w:highlight w:val="none"/>
              </w:rPr>
              <w:t>序号</w:t>
            </w:r>
          </w:p>
        </w:tc>
        <w:tc>
          <w:tcPr>
            <w:tcW w:w="1916" w:type="dxa"/>
            <w:vAlign w:val="center"/>
          </w:tcPr>
          <w:p w14:paraId="494B6AB6">
            <w:pPr>
              <w:pStyle w:val="13"/>
              <w:jc w:val="center"/>
              <w:rPr>
                <w:rFonts w:cs="Wingdings" w:asciiTheme="minorEastAsia" w:hAnsiTheme="minorEastAsia"/>
                <w:b/>
                <w:sz w:val="24"/>
                <w:highlight w:val="none"/>
              </w:rPr>
            </w:pPr>
            <w:r>
              <w:rPr>
                <w:rFonts w:hint="eastAsia" w:asciiTheme="minorEastAsia" w:hAnsiTheme="minorEastAsia"/>
                <w:b/>
                <w:bCs/>
                <w:sz w:val="24"/>
                <w:szCs w:val="24"/>
                <w:highlight w:val="none"/>
              </w:rPr>
              <w:t>商务条款</w:t>
            </w:r>
          </w:p>
        </w:tc>
        <w:tc>
          <w:tcPr>
            <w:tcW w:w="2497" w:type="dxa"/>
            <w:vAlign w:val="center"/>
          </w:tcPr>
          <w:p w14:paraId="72B8659D">
            <w:pPr>
              <w:pStyle w:val="13"/>
              <w:jc w:val="center"/>
              <w:rPr>
                <w:rFonts w:cs="Wingdings" w:asciiTheme="minorEastAsia" w:hAnsiTheme="minorEastAsia"/>
                <w:b/>
                <w:sz w:val="24"/>
                <w:highlight w:val="none"/>
              </w:rPr>
            </w:pPr>
            <w:r>
              <w:rPr>
                <w:rFonts w:hint="eastAsia" w:cs="Wingdings" w:asciiTheme="minorEastAsia" w:hAnsiTheme="minorEastAsia"/>
                <w:b/>
                <w:sz w:val="24"/>
                <w:highlight w:val="none"/>
                <w:lang w:eastAsia="zh-CN"/>
              </w:rPr>
              <w:t>竞价文件</w:t>
            </w:r>
            <w:r>
              <w:rPr>
                <w:rFonts w:hint="eastAsia" w:cs="Wingdings" w:asciiTheme="minorEastAsia" w:hAnsiTheme="minorEastAsia"/>
                <w:b/>
                <w:sz w:val="24"/>
                <w:highlight w:val="none"/>
              </w:rPr>
              <w:t>要求</w:t>
            </w:r>
          </w:p>
        </w:tc>
        <w:tc>
          <w:tcPr>
            <w:tcW w:w="2575" w:type="dxa"/>
            <w:vAlign w:val="center"/>
          </w:tcPr>
          <w:p w14:paraId="1E770FF3">
            <w:pPr>
              <w:pStyle w:val="13"/>
              <w:jc w:val="center"/>
              <w:rPr>
                <w:rFonts w:cs="Wingdings" w:asciiTheme="minorEastAsia" w:hAnsiTheme="minorEastAsia"/>
                <w:b/>
                <w:sz w:val="24"/>
                <w:highlight w:val="none"/>
              </w:rPr>
            </w:pPr>
            <w:r>
              <w:rPr>
                <w:rFonts w:hint="eastAsia" w:cs="Wingdings" w:asciiTheme="minorEastAsia" w:hAnsiTheme="minorEastAsia"/>
                <w:b/>
                <w:sz w:val="24"/>
                <w:highlight w:val="none"/>
              </w:rPr>
              <w:t>供应商承诺</w:t>
            </w:r>
          </w:p>
        </w:tc>
        <w:tc>
          <w:tcPr>
            <w:tcW w:w="810" w:type="dxa"/>
            <w:vAlign w:val="center"/>
          </w:tcPr>
          <w:p w14:paraId="5CE54F73">
            <w:pPr>
              <w:pStyle w:val="13"/>
              <w:jc w:val="center"/>
              <w:rPr>
                <w:rFonts w:cs="Wingdings" w:asciiTheme="minorEastAsia" w:hAnsiTheme="minorEastAsia"/>
                <w:b/>
                <w:sz w:val="24"/>
                <w:highlight w:val="none"/>
              </w:rPr>
            </w:pPr>
            <w:r>
              <w:rPr>
                <w:rFonts w:hint="eastAsia" w:cs="Wingdings" w:asciiTheme="minorEastAsia" w:hAnsiTheme="minorEastAsia"/>
                <w:b/>
                <w:sz w:val="24"/>
                <w:highlight w:val="none"/>
              </w:rPr>
              <w:t>偏离说明</w:t>
            </w:r>
          </w:p>
        </w:tc>
      </w:tr>
      <w:tr w14:paraId="3FAFC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4" w:type="dxa"/>
            <w:vAlign w:val="center"/>
          </w:tcPr>
          <w:p w14:paraId="59B17314">
            <w:pPr>
              <w:jc w:val="center"/>
              <w:rPr>
                <w:rFonts w:asciiTheme="minorEastAsia" w:hAnsiTheme="minorEastAsia" w:eastAsiaTheme="minorEastAsia"/>
                <w:sz w:val="24"/>
                <w:highlight w:val="none"/>
              </w:rPr>
            </w:pPr>
            <w:r>
              <w:rPr>
                <w:rFonts w:asciiTheme="minorEastAsia" w:hAnsiTheme="minorEastAsia" w:eastAsiaTheme="minorEastAsia"/>
                <w:sz w:val="24"/>
                <w:highlight w:val="none"/>
              </w:rPr>
              <w:t>1</w:t>
            </w:r>
          </w:p>
        </w:tc>
        <w:tc>
          <w:tcPr>
            <w:tcW w:w="1916" w:type="dxa"/>
            <w:vAlign w:val="center"/>
          </w:tcPr>
          <w:p w14:paraId="4228BB60">
            <w:pPr>
              <w:pStyle w:val="35"/>
              <w:widowControl w:val="0"/>
              <w:spacing w:before="0" w:beforeAutospacing="0" w:after="0" w:afterAutospacing="0" w:line="360" w:lineRule="auto"/>
              <w:rPr>
                <w:rFonts w:ascii="宋体" w:hAnsi="宋体" w:eastAsia="宋体"/>
                <w:sz w:val="24"/>
                <w:highlight w:val="none"/>
              </w:rPr>
            </w:pPr>
            <w:r>
              <w:rPr>
                <w:rFonts w:hint="eastAsia" w:ascii="宋体" w:hAnsi="宋体" w:eastAsia="宋体"/>
                <w:b w:val="0"/>
                <w:color w:val="auto"/>
                <w:sz w:val="24"/>
                <w:highlight w:val="none"/>
              </w:rPr>
              <w:t>付款方式</w:t>
            </w:r>
          </w:p>
        </w:tc>
        <w:tc>
          <w:tcPr>
            <w:tcW w:w="2497" w:type="dxa"/>
            <w:vAlign w:val="center"/>
          </w:tcPr>
          <w:p w14:paraId="6B5A40AD">
            <w:pPr>
              <w:pStyle w:val="35"/>
              <w:widowControl w:val="0"/>
              <w:spacing w:before="0" w:beforeAutospacing="0" w:after="0" w:afterAutospacing="0" w:line="360" w:lineRule="auto"/>
              <w:jc w:val="both"/>
              <w:rPr>
                <w:rFonts w:hint="eastAsia" w:asciiTheme="minorEastAsia" w:hAnsiTheme="minorEastAsia" w:eastAsiaTheme="minorEastAsia"/>
                <w:sz w:val="24"/>
                <w:highlight w:val="none"/>
                <w:lang w:eastAsia="zh-CN"/>
              </w:rPr>
            </w:pPr>
            <w:r>
              <w:rPr>
                <w:rFonts w:hint="eastAsia" w:asciiTheme="minorEastAsia" w:hAnsiTheme="minorEastAsia" w:eastAsiaTheme="minorEastAsia"/>
                <w:b w:val="0"/>
                <w:bCs w:val="0"/>
                <w:sz w:val="24"/>
                <w:highlight w:val="none"/>
                <w:lang w:eastAsia="zh-CN"/>
              </w:rPr>
              <w:t>根据验收收货单为结算依据据实结算，按月支付实际供货量的65%，供货完毕强度验收合格后付至实际价款的90%，竣工验收合格后，付清余款。</w:t>
            </w:r>
          </w:p>
        </w:tc>
        <w:tc>
          <w:tcPr>
            <w:tcW w:w="2575" w:type="dxa"/>
            <w:vAlign w:val="center"/>
          </w:tcPr>
          <w:p w14:paraId="7A2EEE65">
            <w:pPr>
              <w:jc w:val="center"/>
              <w:rPr>
                <w:rFonts w:asciiTheme="minorEastAsia" w:hAnsiTheme="minorEastAsia" w:eastAsiaTheme="minorEastAsia"/>
                <w:sz w:val="24"/>
                <w:highlight w:val="none"/>
              </w:rPr>
            </w:pPr>
          </w:p>
        </w:tc>
        <w:tc>
          <w:tcPr>
            <w:tcW w:w="810" w:type="dxa"/>
            <w:vAlign w:val="center"/>
          </w:tcPr>
          <w:p w14:paraId="7ADA089F">
            <w:pPr>
              <w:jc w:val="center"/>
              <w:rPr>
                <w:rFonts w:asciiTheme="minorEastAsia" w:hAnsiTheme="minorEastAsia" w:eastAsiaTheme="minorEastAsia"/>
                <w:sz w:val="24"/>
                <w:highlight w:val="none"/>
              </w:rPr>
            </w:pPr>
          </w:p>
        </w:tc>
      </w:tr>
      <w:tr w14:paraId="5247A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4" w:type="dxa"/>
            <w:vAlign w:val="center"/>
          </w:tcPr>
          <w:p w14:paraId="59470196">
            <w:pPr>
              <w:jc w:val="center"/>
              <w:rPr>
                <w:rFonts w:asciiTheme="minorEastAsia" w:hAnsiTheme="minorEastAsia" w:eastAsiaTheme="minorEastAsia"/>
                <w:sz w:val="24"/>
                <w:highlight w:val="none"/>
              </w:rPr>
            </w:pPr>
            <w:r>
              <w:rPr>
                <w:rFonts w:hint="eastAsia" w:asciiTheme="minorEastAsia" w:hAnsiTheme="minorEastAsia" w:eastAsiaTheme="minorEastAsia"/>
                <w:sz w:val="24"/>
                <w:highlight w:val="none"/>
              </w:rPr>
              <w:t>2</w:t>
            </w:r>
          </w:p>
        </w:tc>
        <w:tc>
          <w:tcPr>
            <w:tcW w:w="1916" w:type="dxa"/>
            <w:vAlign w:val="center"/>
          </w:tcPr>
          <w:p w14:paraId="424CC955">
            <w:pPr>
              <w:pStyle w:val="35"/>
              <w:widowControl w:val="0"/>
              <w:spacing w:before="0" w:beforeAutospacing="0" w:after="0" w:afterAutospacing="0" w:line="360" w:lineRule="auto"/>
              <w:rPr>
                <w:rFonts w:ascii="宋体" w:hAnsi="宋体" w:eastAsia="宋体"/>
                <w:sz w:val="24"/>
                <w:highlight w:val="none"/>
              </w:rPr>
            </w:pPr>
            <w:r>
              <w:rPr>
                <w:rFonts w:hint="eastAsia" w:ascii="宋体" w:hAnsi="宋体" w:eastAsia="宋体"/>
                <w:b w:val="0"/>
                <w:color w:val="auto"/>
                <w:sz w:val="24"/>
                <w:highlight w:val="none"/>
              </w:rPr>
              <w:t>供货地点</w:t>
            </w:r>
          </w:p>
        </w:tc>
        <w:tc>
          <w:tcPr>
            <w:tcW w:w="2497" w:type="dxa"/>
            <w:vAlign w:val="center"/>
          </w:tcPr>
          <w:p w14:paraId="2274ABDC">
            <w:pPr>
              <w:pStyle w:val="35"/>
              <w:widowControl w:val="0"/>
              <w:spacing w:before="0" w:beforeAutospacing="0" w:after="0" w:afterAutospacing="0" w:line="360" w:lineRule="auto"/>
              <w:jc w:val="both"/>
              <w:rPr>
                <w:rFonts w:asciiTheme="minorEastAsia" w:hAnsiTheme="minorEastAsia" w:eastAsiaTheme="minorEastAsia"/>
                <w:sz w:val="24"/>
                <w:highlight w:val="none"/>
              </w:rPr>
            </w:pPr>
            <w:r>
              <w:rPr>
                <w:rFonts w:hint="eastAsia" w:ascii="宋体" w:hAnsi="宋体" w:eastAsia="宋体"/>
                <w:b w:val="0"/>
                <w:color w:val="auto"/>
                <w:sz w:val="24"/>
                <w:highlight w:val="none"/>
                <w:lang w:val="en-US" w:eastAsia="zh-CN"/>
              </w:rPr>
              <w:t>涡阳县境内，采购人指定地点（皖兵屠宰厂与S238交界处）。</w:t>
            </w:r>
          </w:p>
        </w:tc>
        <w:tc>
          <w:tcPr>
            <w:tcW w:w="2575" w:type="dxa"/>
            <w:vAlign w:val="center"/>
          </w:tcPr>
          <w:p w14:paraId="708DF36A">
            <w:pPr>
              <w:jc w:val="center"/>
              <w:rPr>
                <w:rFonts w:asciiTheme="minorEastAsia" w:hAnsiTheme="minorEastAsia" w:eastAsiaTheme="minorEastAsia"/>
                <w:sz w:val="24"/>
                <w:highlight w:val="none"/>
              </w:rPr>
            </w:pPr>
          </w:p>
        </w:tc>
        <w:tc>
          <w:tcPr>
            <w:tcW w:w="810" w:type="dxa"/>
            <w:vAlign w:val="center"/>
          </w:tcPr>
          <w:p w14:paraId="41AA2854">
            <w:pPr>
              <w:jc w:val="center"/>
              <w:rPr>
                <w:rFonts w:asciiTheme="minorEastAsia" w:hAnsiTheme="minorEastAsia" w:eastAsiaTheme="minorEastAsia"/>
                <w:sz w:val="24"/>
                <w:highlight w:val="none"/>
              </w:rPr>
            </w:pPr>
          </w:p>
        </w:tc>
      </w:tr>
      <w:tr w14:paraId="72F67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4" w:type="dxa"/>
            <w:vAlign w:val="center"/>
          </w:tcPr>
          <w:p w14:paraId="18D752FF">
            <w:pPr>
              <w:jc w:val="center"/>
              <w:rPr>
                <w:rFonts w:asciiTheme="minorEastAsia" w:hAnsiTheme="minorEastAsia" w:eastAsiaTheme="minorEastAsia"/>
                <w:sz w:val="24"/>
                <w:highlight w:val="none"/>
              </w:rPr>
            </w:pPr>
            <w:r>
              <w:rPr>
                <w:rFonts w:hint="eastAsia" w:asciiTheme="minorEastAsia" w:hAnsiTheme="minorEastAsia" w:eastAsiaTheme="minorEastAsia"/>
                <w:sz w:val="24"/>
                <w:highlight w:val="none"/>
              </w:rPr>
              <w:t>3</w:t>
            </w:r>
          </w:p>
        </w:tc>
        <w:tc>
          <w:tcPr>
            <w:tcW w:w="1916" w:type="dxa"/>
            <w:vAlign w:val="center"/>
          </w:tcPr>
          <w:p w14:paraId="3564B44F">
            <w:pPr>
              <w:pStyle w:val="35"/>
              <w:widowControl w:val="0"/>
              <w:spacing w:before="0" w:beforeAutospacing="0" w:after="0" w:afterAutospacing="0" w:line="360" w:lineRule="auto"/>
              <w:rPr>
                <w:rFonts w:ascii="宋体" w:hAnsi="宋体" w:eastAsia="宋体"/>
                <w:sz w:val="24"/>
                <w:highlight w:val="none"/>
              </w:rPr>
            </w:pPr>
            <w:r>
              <w:rPr>
                <w:rFonts w:hint="eastAsia" w:ascii="宋体" w:hAnsi="宋体" w:eastAsia="宋体"/>
                <w:b w:val="0"/>
                <w:color w:val="auto"/>
                <w:sz w:val="24"/>
                <w:highlight w:val="none"/>
              </w:rPr>
              <w:t>供货期限</w:t>
            </w:r>
          </w:p>
        </w:tc>
        <w:tc>
          <w:tcPr>
            <w:tcW w:w="2497" w:type="dxa"/>
            <w:vAlign w:val="center"/>
          </w:tcPr>
          <w:p w14:paraId="3AAC01C3">
            <w:pPr>
              <w:pStyle w:val="35"/>
              <w:widowControl w:val="0"/>
              <w:spacing w:before="0" w:beforeAutospacing="0" w:after="0" w:afterAutospacing="0" w:line="360" w:lineRule="auto"/>
              <w:jc w:val="both"/>
              <w:rPr>
                <w:rFonts w:asciiTheme="minorEastAsia" w:hAnsiTheme="minorEastAsia" w:eastAsiaTheme="minorEastAsia"/>
                <w:sz w:val="24"/>
                <w:highlight w:val="none"/>
              </w:rPr>
            </w:pPr>
            <w:r>
              <w:rPr>
                <w:rFonts w:hint="eastAsia" w:ascii="宋体" w:hAnsi="宋体" w:eastAsia="宋体"/>
                <w:b w:val="0"/>
                <w:color w:val="auto"/>
                <w:sz w:val="24"/>
                <w:highlight w:val="none"/>
              </w:rPr>
              <w:t>分批供货，采购人提前发出供货通知，合同签订后</w:t>
            </w:r>
            <w:r>
              <w:rPr>
                <w:rFonts w:hint="eastAsia" w:ascii="宋体" w:hAnsi="宋体" w:eastAsia="宋体"/>
                <w:b w:val="0"/>
                <w:color w:val="auto"/>
                <w:sz w:val="24"/>
                <w:highlight w:val="none"/>
                <w:lang w:val="en-US" w:eastAsia="zh-CN"/>
              </w:rPr>
              <w:t>45</w:t>
            </w:r>
            <w:r>
              <w:rPr>
                <w:rFonts w:hint="eastAsia" w:ascii="宋体" w:hAnsi="宋体" w:eastAsia="宋体"/>
                <w:b w:val="0"/>
                <w:color w:val="auto"/>
                <w:sz w:val="24"/>
                <w:highlight w:val="none"/>
                <w:lang w:eastAsia="zh-CN"/>
              </w:rPr>
              <w:t>日内</w:t>
            </w:r>
            <w:r>
              <w:rPr>
                <w:rFonts w:hint="eastAsia" w:ascii="宋体" w:hAnsi="宋体" w:eastAsia="宋体"/>
                <w:b w:val="0"/>
                <w:color w:val="auto"/>
                <w:sz w:val="24"/>
                <w:highlight w:val="none"/>
              </w:rPr>
              <w:t>完成供货。</w:t>
            </w:r>
          </w:p>
        </w:tc>
        <w:tc>
          <w:tcPr>
            <w:tcW w:w="2575" w:type="dxa"/>
            <w:vAlign w:val="center"/>
          </w:tcPr>
          <w:p w14:paraId="68702DA5">
            <w:pPr>
              <w:pStyle w:val="43"/>
              <w:jc w:val="center"/>
              <w:rPr>
                <w:rFonts w:asciiTheme="minorEastAsia" w:hAnsiTheme="minorEastAsia" w:eastAsiaTheme="minorEastAsia"/>
                <w:highlight w:val="none"/>
              </w:rPr>
            </w:pPr>
          </w:p>
        </w:tc>
        <w:tc>
          <w:tcPr>
            <w:tcW w:w="810" w:type="dxa"/>
            <w:vAlign w:val="center"/>
          </w:tcPr>
          <w:p w14:paraId="40904389">
            <w:pPr>
              <w:jc w:val="center"/>
              <w:rPr>
                <w:rFonts w:asciiTheme="minorEastAsia" w:hAnsiTheme="minorEastAsia" w:eastAsiaTheme="minorEastAsia"/>
                <w:sz w:val="24"/>
                <w:highlight w:val="none"/>
              </w:rPr>
            </w:pPr>
          </w:p>
        </w:tc>
      </w:tr>
    </w:tbl>
    <w:p w14:paraId="760C2650">
      <w:pPr>
        <w:spacing w:line="240" w:lineRule="auto"/>
        <w:ind w:firstLine="0"/>
        <w:rPr>
          <w:rFonts w:hint="eastAsia" w:asciiTheme="minorEastAsia" w:hAnsiTheme="minorEastAsia" w:eastAsiaTheme="minorEastAsia"/>
          <w:b/>
          <w:color w:val="auto"/>
          <w:sz w:val="24"/>
          <w:highlight w:val="none"/>
        </w:rPr>
      </w:pPr>
      <w:r>
        <w:rPr>
          <w:rFonts w:hint="eastAsia" w:asciiTheme="minorEastAsia" w:hAnsiTheme="minorEastAsia" w:eastAsiaTheme="minorEastAsia"/>
          <w:b w:val="0"/>
          <w:sz w:val="24"/>
          <w:highlight w:val="none"/>
        </w:rPr>
        <w:t>供应商签章：</w:t>
      </w:r>
      <w:r>
        <w:rPr>
          <w:rFonts w:hint="eastAsia" w:asciiTheme="minorEastAsia" w:hAnsiTheme="minorEastAsia" w:eastAsiaTheme="minorEastAsia"/>
          <w:b/>
          <w:color w:val="auto"/>
          <w:sz w:val="24"/>
          <w:highlight w:val="none"/>
        </w:rPr>
        <w:br w:type="page"/>
      </w:r>
    </w:p>
    <w:p w14:paraId="31FD71F3">
      <w:pPr>
        <w:pStyle w:val="14"/>
        <w:spacing w:line="360" w:lineRule="auto"/>
        <w:rPr>
          <w:rFonts w:asciiTheme="minorEastAsia" w:hAnsiTheme="minorEastAsia" w:eastAsiaTheme="minorEastAsia"/>
          <w:b w:val="0"/>
          <w:color w:val="auto"/>
          <w:sz w:val="24"/>
          <w:highlight w:val="none"/>
        </w:rPr>
      </w:pPr>
    </w:p>
    <w:p w14:paraId="68ED4187">
      <w:pPr>
        <w:spacing w:line="360" w:lineRule="auto"/>
        <w:jc w:val="center"/>
        <w:outlineLvl w:val="2"/>
        <w:rPr>
          <w:rFonts w:hint="eastAsia" w:asciiTheme="minorEastAsia" w:hAnsiTheme="minorEastAsia" w:eastAsiaTheme="minorEastAsia"/>
          <w:b/>
          <w:color w:val="auto"/>
          <w:sz w:val="24"/>
          <w:highlight w:val="none"/>
          <w:lang w:eastAsia="zh-CN"/>
        </w:rPr>
      </w:pPr>
      <w:r>
        <w:rPr>
          <w:rFonts w:hint="eastAsia" w:asciiTheme="minorEastAsia" w:hAnsiTheme="minorEastAsia" w:eastAsiaTheme="minorEastAsia"/>
          <w:b/>
          <w:color w:val="auto"/>
          <w:sz w:val="24"/>
          <w:highlight w:val="none"/>
        </w:rPr>
        <w:t>七、</w:t>
      </w:r>
      <w:r>
        <w:rPr>
          <w:rFonts w:hint="eastAsia" w:asciiTheme="minorEastAsia" w:hAnsiTheme="minorEastAsia" w:eastAsiaTheme="minorEastAsia"/>
          <w:b/>
          <w:sz w:val="24"/>
          <w:highlight w:val="none"/>
        </w:rPr>
        <w:t>供货</w:t>
      </w:r>
      <w:r>
        <w:rPr>
          <w:rFonts w:hint="eastAsia" w:asciiTheme="minorEastAsia" w:hAnsiTheme="minorEastAsia" w:eastAsiaTheme="minorEastAsia"/>
          <w:b/>
          <w:color w:val="auto"/>
          <w:sz w:val="24"/>
          <w:highlight w:val="none"/>
        </w:rPr>
        <w:t>方案</w:t>
      </w:r>
    </w:p>
    <w:p w14:paraId="16275A4D">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asciiTheme="minorEastAsia" w:hAnsiTheme="minorEastAsia" w:eastAsiaTheme="minorEastAsia"/>
          <w:i/>
          <w:color w:val="auto"/>
          <w:sz w:val="24"/>
          <w:highlight w:val="none"/>
        </w:rPr>
      </w:pPr>
      <w:r>
        <w:rPr>
          <w:rFonts w:asciiTheme="minorEastAsia" w:hAnsiTheme="minorEastAsia" w:eastAsiaTheme="minorEastAsia"/>
          <w:i/>
          <w:color w:val="auto"/>
          <w:sz w:val="24"/>
          <w:highlight w:val="none"/>
        </w:rPr>
        <w:t>(</w:t>
      </w:r>
      <w:r>
        <w:rPr>
          <w:rFonts w:hint="eastAsia" w:asciiTheme="minorEastAsia" w:hAnsiTheme="minorEastAsia" w:eastAsiaTheme="minorEastAsia"/>
          <w:i/>
          <w:color w:val="auto"/>
          <w:sz w:val="24"/>
          <w:highlight w:val="none"/>
        </w:rPr>
        <w:t>供应商</w:t>
      </w:r>
      <w:r>
        <w:rPr>
          <w:rFonts w:asciiTheme="minorEastAsia" w:hAnsiTheme="minorEastAsia" w:eastAsiaTheme="minorEastAsia"/>
          <w:i/>
          <w:color w:val="auto"/>
          <w:sz w:val="24"/>
          <w:highlight w:val="none"/>
        </w:rPr>
        <w:t>可自行制作格式)</w:t>
      </w:r>
    </w:p>
    <w:p w14:paraId="650256CC">
      <w:pPr>
        <w:spacing w:line="240" w:lineRule="auto"/>
        <w:jc w:val="center"/>
        <w:outlineLvl w:val="9"/>
        <w:rPr>
          <w:rFonts w:hint="eastAsia" w:asciiTheme="minorEastAsia" w:hAnsiTheme="minorEastAsia" w:eastAsiaTheme="minorEastAsia"/>
          <w:b/>
          <w:color w:val="auto"/>
          <w:sz w:val="24"/>
          <w:highlight w:val="none"/>
          <w:lang w:eastAsia="zh-CN"/>
        </w:rPr>
      </w:pPr>
      <w:r>
        <w:rPr>
          <w:color w:val="auto"/>
          <w:highlight w:val="none"/>
        </w:rPr>
        <w:br w:type="page"/>
      </w:r>
      <w:r>
        <w:rPr>
          <w:rFonts w:hint="eastAsia" w:asciiTheme="minorEastAsia" w:hAnsiTheme="minorEastAsia" w:eastAsiaTheme="minorEastAsia"/>
          <w:b/>
          <w:color w:val="auto"/>
          <w:sz w:val="24"/>
          <w:highlight w:val="none"/>
          <w:lang w:eastAsia="zh-CN"/>
        </w:rPr>
        <w:t>八</w:t>
      </w:r>
      <w:r>
        <w:rPr>
          <w:rFonts w:hint="eastAsia" w:asciiTheme="minorEastAsia" w:hAnsiTheme="minorEastAsia" w:eastAsiaTheme="minorEastAsia"/>
          <w:b/>
          <w:color w:val="auto"/>
          <w:sz w:val="24"/>
          <w:highlight w:val="none"/>
        </w:rPr>
        <w:t>、</w:t>
      </w:r>
      <w:r>
        <w:rPr>
          <w:rFonts w:hint="eastAsia" w:asciiTheme="minorEastAsia" w:hAnsiTheme="minorEastAsia" w:eastAsiaTheme="minorEastAsia"/>
          <w:b/>
          <w:sz w:val="24"/>
          <w:highlight w:val="none"/>
        </w:rPr>
        <w:t>售后服务</w:t>
      </w:r>
      <w:r>
        <w:rPr>
          <w:rFonts w:hint="eastAsia" w:asciiTheme="minorEastAsia" w:hAnsiTheme="minorEastAsia" w:eastAsiaTheme="minorEastAsia"/>
          <w:b/>
          <w:sz w:val="24"/>
          <w:highlight w:val="none"/>
          <w:lang w:eastAsia="zh-CN"/>
        </w:rPr>
        <w:t>承诺</w:t>
      </w:r>
    </w:p>
    <w:p w14:paraId="014F54AC">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asciiTheme="minorEastAsia" w:hAnsiTheme="minorEastAsia" w:eastAsiaTheme="minorEastAsia"/>
          <w:i/>
          <w:color w:val="auto"/>
          <w:sz w:val="24"/>
          <w:highlight w:val="none"/>
        </w:rPr>
      </w:pPr>
      <w:r>
        <w:rPr>
          <w:rFonts w:asciiTheme="minorEastAsia" w:hAnsiTheme="minorEastAsia" w:eastAsiaTheme="minorEastAsia"/>
          <w:i/>
          <w:color w:val="auto"/>
          <w:sz w:val="24"/>
          <w:highlight w:val="none"/>
        </w:rPr>
        <w:t>(</w:t>
      </w:r>
      <w:r>
        <w:rPr>
          <w:rFonts w:hint="eastAsia" w:asciiTheme="minorEastAsia" w:hAnsiTheme="minorEastAsia" w:eastAsiaTheme="minorEastAsia"/>
          <w:i/>
          <w:color w:val="auto"/>
          <w:sz w:val="24"/>
          <w:highlight w:val="none"/>
        </w:rPr>
        <w:t>供应商</w:t>
      </w:r>
      <w:r>
        <w:rPr>
          <w:rFonts w:asciiTheme="minorEastAsia" w:hAnsiTheme="minorEastAsia" w:eastAsiaTheme="minorEastAsia"/>
          <w:i/>
          <w:color w:val="auto"/>
          <w:sz w:val="24"/>
          <w:highlight w:val="none"/>
        </w:rPr>
        <w:t>可自行制作格式)</w:t>
      </w:r>
    </w:p>
    <w:p w14:paraId="7A07C710">
      <w:pPr>
        <w:rPr>
          <w:rFonts w:asciiTheme="minorEastAsia" w:hAnsiTheme="minorEastAsia" w:eastAsiaTheme="minorEastAsia"/>
          <w:b/>
          <w:color w:val="auto"/>
          <w:sz w:val="24"/>
          <w:highlight w:val="none"/>
        </w:rPr>
      </w:pPr>
      <w:r>
        <w:rPr>
          <w:color w:val="auto"/>
          <w:highlight w:val="none"/>
        </w:rPr>
        <w:br w:type="page"/>
      </w:r>
    </w:p>
    <w:p w14:paraId="4F658580">
      <w:pPr>
        <w:spacing w:line="360" w:lineRule="auto"/>
        <w:jc w:val="center"/>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九</w:t>
      </w:r>
      <w:r>
        <w:rPr>
          <w:rFonts w:hint="eastAsia" w:asciiTheme="minorEastAsia" w:hAnsiTheme="minorEastAsia" w:eastAsiaTheme="minorEastAsia"/>
          <w:b/>
          <w:color w:val="auto"/>
          <w:sz w:val="24"/>
          <w:highlight w:val="none"/>
        </w:rPr>
        <w:t>、其他相关证明材料</w:t>
      </w:r>
    </w:p>
    <w:p w14:paraId="3EFAD0EE">
      <w:pPr>
        <w:tabs>
          <w:tab w:val="left" w:pos="4620"/>
        </w:tabs>
        <w:spacing w:line="360" w:lineRule="auto"/>
        <w:ind w:firstLine="480" w:firstLineChars="200"/>
        <w:rPr>
          <w:rFonts w:hint="eastAsia" w:ascii="宋体" w:hAnsi="宋体" w:eastAsia="宋体"/>
          <w:sz w:val="24"/>
          <w:highlight w:val="none"/>
          <w:lang w:val="en-US" w:eastAsia="zh-CN"/>
        </w:rPr>
      </w:pPr>
      <w:r>
        <w:rPr>
          <w:rFonts w:hint="eastAsia" w:ascii="宋体" w:hAnsi="宋体" w:eastAsia="宋体"/>
          <w:sz w:val="24"/>
          <w:highlight w:val="none"/>
          <w:lang w:val="en-US" w:eastAsia="zh-CN"/>
        </w:rPr>
        <w:t>1.营业执照或事业单位法人证书扫描件</w:t>
      </w:r>
    </w:p>
    <w:p w14:paraId="7123E399">
      <w:pPr>
        <w:pStyle w:val="25"/>
        <w:rPr>
          <w:rFonts w:hint="eastAsia" w:ascii="宋体" w:hAnsi="宋体" w:eastAsia="宋体"/>
          <w:sz w:val="24"/>
          <w:highlight w:val="none"/>
          <w:lang w:val="en-US" w:eastAsia="zh-CN"/>
        </w:rPr>
      </w:pPr>
      <w:r>
        <w:rPr>
          <w:rFonts w:hint="eastAsia" w:ascii="宋体" w:hAnsi="宋体" w:eastAsia="宋体"/>
          <w:sz w:val="24"/>
          <w:highlight w:val="none"/>
          <w:lang w:val="en-US" w:eastAsia="zh-CN"/>
        </w:rPr>
        <w:t xml:space="preserve">  2.资质证书扫描件</w:t>
      </w:r>
      <w:r>
        <w:rPr>
          <w:rFonts w:hint="eastAsia" w:ascii="宋体" w:hAnsi="宋体" w:eastAsia="宋体"/>
          <w:color w:val="auto"/>
          <w:sz w:val="24"/>
          <w:highlight w:val="none"/>
          <w:lang w:val="en-US" w:eastAsia="zh-CN"/>
        </w:rPr>
        <w:t>（如有）；</w:t>
      </w:r>
    </w:p>
    <w:p w14:paraId="4349A32E">
      <w:pPr>
        <w:pStyle w:val="25"/>
        <w:rPr>
          <w:rFonts w:hint="eastAsia" w:ascii="宋体" w:hAnsi="宋体" w:eastAsia="宋体"/>
          <w:sz w:val="24"/>
          <w:highlight w:val="none"/>
          <w:lang w:val="en-US" w:eastAsia="zh-CN"/>
        </w:rPr>
      </w:pPr>
      <w:r>
        <w:rPr>
          <w:rFonts w:hint="eastAsia" w:ascii="宋体" w:hAnsi="宋体" w:eastAsia="宋体"/>
          <w:sz w:val="24"/>
          <w:highlight w:val="none"/>
          <w:lang w:val="en-US" w:eastAsia="zh-CN"/>
        </w:rPr>
        <w:t xml:space="preserve">  3.荣誉证书扫描件</w:t>
      </w:r>
      <w:r>
        <w:rPr>
          <w:rFonts w:hint="eastAsia" w:ascii="宋体" w:hAnsi="宋体" w:eastAsia="宋体"/>
          <w:color w:val="auto"/>
          <w:sz w:val="24"/>
          <w:highlight w:val="none"/>
          <w:lang w:val="en-US" w:eastAsia="zh-CN"/>
        </w:rPr>
        <w:t>（如有）；</w:t>
      </w:r>
    </w:p>
    <w:p w14:paraId="163FE534">
      <w:pPr>
        <w:pStyle w:val="25"/>
        <w:rPr>
          <w:rFonts w:hint="eastAsia" w:ascii="宋体" w:hAnsi="宋体" w:eastAsia="宋体"/>
          <w:sz w:val="24"/>
          <w:highlight w:val="none"/>
          <w:lang w:val="en-US" w:eastAsia="zh-CN"/>
        </w:rPr>
      </w:pPr>
      <w:r>
        <w:rPr>
          <w:rFonts w:hint="eastAsia" w:ascii="宋体" w:hAnsi="宋体" w:eastAsia="宋体"/>
          <w:sz w:val="24"/>
          <w:highlight w:val="none"/>
          <w:lang w:val="en-US" w:eastAsia="zh-CN"/>
        </w:rPr>
        <w:t xml:space="preserve">  4.业绩证明材料扫描件</w:t>
      </w:r>
      <w:r>
        <w:rPr>
          <w:rFonts w:hint="eastAsia" w:ascii="宋体" w:hAnsi="宋体" w:eastAsia="宋体"/>
          <w:color w:val="auto"/>
          <w:sz w:val="24"/>
          <w:highlight w:val="none"/>
          <w:lang w:val="en-US" w:eastAsia="zh-CN"/>
        </w:rPr>
        <w:t>（如有）；</w:t>
      </w:r>
    </w:p>
    <w:p w14:paraId="7425AA11">
      <w:pPr>
        <w:tabs>
          <w:tab w:val="left" w:pos="4620"/>
        </w:tabs>
        <w:spacing w:line="360" w:lineRule="auto"/>
        <w:ind w:firstLine="480" w:firstLineChars="200"/>
        <w:rPr>
          <w:rFonts w:ascii="宋体" w:hAnsi="宋体" w:eastAsia="宋体"/>
          <w:color w:val="auto"/>
          <w:sz w:val="24"/>
          <w:highlight w:val="none"/>
        </w:rPr>
      </w:pPr>
      <w:r>
        <w:rPr>
          <w:rFonts w:hint="eastAsia" w:ascii="宋体" w:hAnsi="宋体" w:eastAsia="宋体"/>
          <w:sz w:val="24"/>
          <w:highlight w:val="none"/>
        </w:rPr>
        <w:t>提供符合</w:t>
      </w:r>
      <w:r>
        <w:rPr>
          <w:rFonts w:hint="eastAsia" w:ascii="宋体" w:hAnsi="宋体" w:eastAsia="宋体"/>
          <w:sz w:val="24"/>
          <w:highlight w:val="none"/>
          <w:lang w:eastAsia="zh-CN"/>
        </w:rPr>
        <w:t>竞价公告（</w:t>
      </w:r>
      <w:r>
        <w:rPr>
          <w:rFonts w:hint="eastAsia" w:ascii="宋体" w:hAnsi="宋体" w:eastAsia="宋体"/>
          <w:sz w:val="24"/>
          <w:highlight w:val="none"/>
          <w:lang w:val="en-US" w:eastAsia="zh-CN"/>
        </w:rPr>
        <w:t>邀请书</w:t>
      </w:r>
      <w:r>
        <w:rPr>
          <w:rFonts w:hint="eastAsia" w:ascii="宋体" w:hAnsi="宋体" w:eastAsia="宋体"/>
          <w:sz w:val="24"/>
          <w:highlight w:val="none"/>
          <w:lang w:eastAsia="zh-CN"/>
        </w:rPr>
        <w:t>）</w:t>
      </w:r>
      <w:r>
        <w:rPr>
          <w:rFonts w:hint="eastAsia" w:ascii="宋体" w:hAnsi="宋体" w:eastAsia="宋体"/>
          <w:sz w:val="24"/>
          <w:highlight w:val="none"/>
        </w:rPr>
        <w:t>、采购需求及评审方法和标准规定的相关证明文件。</w:t>
      </w:r>
    </w:p>
    <w:p w14:paraId="106CF57B">
      <w:pPr>
        <w:spacing w:line="360" w:lineRule="auto"/>
        <w:ind w:firstLine="435"/>
        <w:rPr>
          <w:rFonts w:asciiTheme="minorEastAsia" w:hAnsiTheme="minorEastAsia" w:eastAsiaTheme="minorEastAsia"/>
          <w:color w:val="auto"/>
          <w:sz w:val="24"/>
          <w:highlight w:val="none"/>
        </w:rPr>
      </w:pPr>
    </w:p>
    <w:p w14:paraId="10C4A6E5">
      <w:pPr>
        <w:spacing w:line="360" w:lineRule="auto"/>
        <w:ind w:firstLine="480" w:firstLineChars="200"/>
        <w:rPr>
          <w:rFonts w:asciiTheme="minorEastAsia" w:hAnsiTheme="minorEastAsia" w:eastAsiaTheme="minorEastAsia"/>
          <w:color w:val="auto"/>
          <w:sz w:val="24"/>
          <w:highlight w:val="none"/>
        </w:rPr>
      </w:pPr>
    </w:p>
    <w:p w14:paraId="4D587EF3"/>
    <w:sectPr>
      <w:headerReference r:id="rId6" w:type="default"/>
      <w:footerReference r:id="rId7"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简标宋">
    <w:altName w:val="宋体"/>
    <w:panose1 w:val="00000000000000000000"/>
    <w:charset w:val="86"/>
    <w:family w:val="auto"/>
    <w:pitch w:val="default"/>
    <w:sig w:usb0="00000000" w:usb1="00000000" w:usb2="00000010" w:usb3="00000000" w:csb0="00040000"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TimesNewRomanPSMT">
    <w:altName w:val="Times New Roman"/>
    <w:panose1 w:val="00000000000000000000"/>
    <w:charset w:val="00"/>
    <w:family w:val="roman"/>
    <w:pitch w:val="default"/>
    <w:sig w:usb0="00000000" w:usb1="00000000" w:usb2="00000000" w:usb3="00000000" w:csb0="00000000" w:csb1="00000000"/>
  </w:font>
  <w:font w:name="Sylfaen">
    <w:panose1 w:val="010A0502050306030303"/>
    <w:charset w:val="00"/>
    <w:family w:val="roman"/>
    <w:pitch w:val="default"/>
    <w:sig w:usb0="04000687" w:usb1="00000000" w:usb2="00000000" w:usb3="00000000" w:csb0="2000009F" w:csb1="00000000"/>
  </w:font>
  <w:font w:name="MingLiU">
    <w:altName w:val="PMingLiU-ExtB"/>
    <w:panose1 w:val="02020509000000000000"/>
    <w:charset w:val="88"/>
    <w:family w:val="modern"/>
    <w:pitch w:val="default"/>
    <w:sig w:usb0="00000000" w:usb1="00000000" w:usb2="00000016" w:usb3="00000000" w:csb0="00100001" w:csb1="00000000"/>
  </w:font>
  <w:font w:name="Wingdings 2">
    <w:panose1 w:val="05020102010507070707"/>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6698AE">
    <w:pPr>
      <w:pStyle w:val="16"/>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5A464C">
    <w:pPr>
      <w:pStyle w:val="1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6765F0">
                          <w:pPr>
                            <w:pStyle w:val="1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E6765F0">
                    <w:pPr>
                      <w:pStyle w:val="16"/>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C74AD5">
    <w:pPr>
      <w:pStyle w:val="16"/>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56DA69">
                          <w:pPr>
                            <w:pStyle w:val="1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B56DA69">
                    <w:pPr>
                      <w:pStyle w:val="1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C311B3">
    <w:pPr>
      <w:pStyle w:val="16"/>
      <w:rPr>
        <w:rFonts w:asciiTheme="minorEastAsia" w:hAnsiTheme="minorEastAsia" w:eastAsiaTheme="minorEastAsia"/>
        <w:sz w:val="21"/>
        <w:szCs w:val="21"/>
      </w:rPr>
    </w:pPr>
    <w:r>
      <w:rPr>
        <w:sz w:val="21"/>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D1C7BE">
                          <w:pPr>
                            <w:pStyle w:val="1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7D1C7BE">
                    <w:pPr>
                      <w:pStyle w:val="16"/>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122B72">
    <w:pPr>
      <w:pStyle w:val="34"/>
      <w:bidi w:val="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5C7C4B"/>
    <w:multiLevelType w:val="singleLevel"/>
    <w:tmpl w:val="8E5C7C4B"/>
    <w:lvl w:ilvl="0" w:tentative="0">
      <w:start w:val="1"/>
      <w:numFmt w:val="chineseCounting"/>
      <w:suff w:val="nothing"/>
      <w:lvlText w:val="%1、"/>
      <w:lvlJc w:val="left"/>
      <w:pPr>
        <w:ind w:left="480" w:leftChars="0" w:firstLine="0" w:firstLineChars="0"/>
      </w:pPr>
      <w:rPr>
        <w:rFonts w:hint="eastAsia"/>
      </w:rPr>
    </w:lvl>
  </w:abstractNum>
  <w:abstractNum w:abstractNumId="1">
    <w:nsid w:val="1D8ED94B"/>
    <w:multiLevelType w:val="singleLevel"/>
    <w:tmpl w:val="1D8ED94B"/>
    <w:lvl w:ilvl="0" w:tentative="0">
      <w:start w:val="1"/>
      <w:numFmt w:val="decimal"/>
      <w:pStyle w:val="6"/>
      <w:suff w:val="nothing"/>
      <w:lvlText w:val="%1、"/>
      <w:lvlJc w:val="left"/>
      <w:pPr>
        <w:ind w:left="0" w:firstLine="420"/>
      </w:pPr>
      <w:rPr>
        <w:rFonts w:hint="default"/>
      </w:rPr>
    </w:lvl>
  </w:abstractNum>
  <w:abstractNum w:abstractNumId="2">
    <w:nsid w:val="30E20D84"/>
    <w:multiLevelType w:val="singleLevel"/>
    <w:tmpl w:val="30E20D84"/>
    <w:lvl w:ilvl="0" w:tentative="0">
      <w:start w:val="1"/>
      <w:numFmt w:val="decimal"/>
      <w:lvlText w:val="(%1)"/>
      <w:lvlJc w:val="left"/>
      <w:pPr>
        <w:tabs>
          <w:tab w:val="left" w:pos="960"/>
        </w:tabs>
        <w:ind w:left="960" w:hanging="465"/>
      </w:pPr>
      <w:rPr>
        <w:rFonts w:hint="default"/>
      </w:rPr>
    </w:lvl>
  </w:abstractNum>
  <w:abstractNum w:abstractNumId="3">
    <w:nsid w:val="6995BC4F"/>
    <w:multiLevelType w:val="singleLevel"/>
    <w:tmpl w:val="6995BC4F"/>
    <w:lvl w:ilvl="0" w:tentative="0">
      <w:start w:val="2"/>
      <w:numFmt w:val="chineseCounting"/>
      <w:suff w:val="nothing"/>
      <w:lvlText w:val="%1、"/>
      <w:lvlJc w:val="left"/>
      <w:rPr>
        <w:rFonts w:hint="eastAsia"/>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dit="trackedChanges"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dlNDJkYTljMjEzNzQzNzcxMjk4YjU5NTEyNWE1YjEifQ=="/>
  </w:docVars>
  <w:rsids>
    <w:rsidRoot w:val="00276BA1"/>
    <w:rsid w:val="0000043F"/>
    <w:rsid w:val="000037F9"/>
    <w:rsid w:val="000049DA"/>
    <w:rsid w:val="000056B7"/>
    <w:rsid w:val="000131F7"/>
    <w:rsid w:val="00013B44"/>
    <w:rsid w:val="00014039"/>
    <w:rsid w:val="00016B6C"/>
    <w:rsid w:val="000201D0"/>
    <w:rsid w:val="00020B57"/>
    <w:rsid w:val="000300E1"/>
    <w:rsid w:val="000371D3"/>
    <w:rsid w:val="00040C25"/>
    <w:rsid w:val="00042139"/>
    <w:rsid w:val="00042B14"/>
    <w:rsid w:val="00044F49"/>
    <w:rsid w:val="000450C3"/>
    <w:rsid w:val="00047367"/>
    <w:rsid w:val="00050A3F"/>
    <w:rsid w:val="000648D2"/>
    <w:rsid w:val="00066B5B"/>
    <w:rsid w:val="00070E0E"/>
    <w:rsid w:val="0007146E"/>
    <w:rsid w:val="00076DB7"/>
    <w:rsid w:val="00080FEB"/>
    <w:rsid w:val="00086B11"/>
    <w:rsid w:val="00092139"/>
    <w:rsid w:val="00094D41"/>
    <w:rsid w:val="000970FA"/>
    <w:rsid w:val="00097CB9"/>
    <w:rsid w:val="000A10A9"/>
    <w:rsid w:val="000A63D6"/>
    <w:rsid w:val="000A6693"/>
    <w:rsid w:val="000A7970"/>
    <w:rsid w:val="000A7D94"/>
    <w:rsid w:val="000B1511"/>
    <w:rsid w:val="000C0507"/>
    <w:rsid w:val="000C1DB1"/>
    <w:rsid w:val="000D3F37"/>
    <w:rsid w:val="000E3C74"/>
    <w:rsid w:val="000E3F9B"/>
    <w:rsid w:val="000E478E"/>
    <w:rsid w:val="000E628B"/>
    <w:rsid w:val="000E6689"/>
    <w:rsid w:val="000F172B"/>
    <w:rsid w:val="000F2198"/>
    <w:rsid w:val="000F39B6"/>
    <w:rsid w:val="000F50F9"/>
    <w:rsid w:val="000F6B7B"/>
    <w:rsid w:val="00100B0F"/>
    <w:rsid w:val="0010187C"/>
    <w:rsid w:val="00101E00"/>
    <w:rsid w:val="0010219C"/>
    <w:rsid w:val="0010350F"/>
    <w:rsid w:val="001037E3"/>
    <w:rsid w:val="00105603"/>
    <w:rsid w:val="00106749"/>
    <w:rsid w:val="00115A0F"/>
    <w:rsid w:val="00116502"/>
    <w:rsid w:val="0011660B"/>
    <w:rsid w:val="0012143A"/>
    <w:rsid w:val="001258BA"/>
    <w:rsid w:val="00125C4D"/>
    <w:rsid w:val="001301E2"/>
    <w:rsid w:val="00140687"/>
    <w:rsid w:val="00141B76"/>
    <w:rsid w:val="001433FB"/>
    <w:rsid w:val="00143E86"/>
    <w:rsid w:val="001459A0"/>
    <w:rsid w:val="00146421"/>
    <w:rsid w:val="00153B20"/>
    <w:rsid w:val="00155F64"/>
    <w:rsid w:val="00157856"/>
    <w:rsid w:val="00160729"/>
    <w:rsid w:val="00166794"/>
    <w:rsid w:val="00166ED8"/>
    <w:rsid w:val="001714C9"/>
    <w:rsid w:val="0018119B"/>
    <w:rsid w:val="001844AB"/>
    <w:rsid w:val="001853C7"/>
    <w:rsid w:val="00192879"/>
    <w:rsid w:val="001944B8"/>
    <w:rsid w:val="00196DA3"/>
    <w:rsid w:val="001A526C"/>
    <w:rsid w:val="001A68E5"/>
    <w:rsid w:val="001B2A54"/>
    <w:rsid w:val="001B2BA4"/>
    <w:rsid w:val="001B5014"/>
    <w:rsid w:val="001B54B9"/>
    <w:rsid w:val="001B7327"/>
    <w:rsid w:val="001D22EA"/>
    <w:rsid w:val="001D53B4"/>
    <w:rsid w:val="001E1835"/>
    <w:rsid w:val="001F19A3"/>
    <w:rsid w:val="001F28D2"/>
    <w:rsid w:val="001F2F45"/>
    <w:rsid w:val="001F3023"/>
    <w:rsid w:val="001F35F6"/>
    <w:rsid w:val="001F74CA"/>
    <w:rsid w:val="001F7590"/>
    <w:rsid w:val="002003B6"/>
    <w:rsid w:val="00201A3A"/>
    <w:rsid w:val="0020244A"/>
    <w:rsid w:val="00202BB3"/>
    <w:rsid w:val="00204609"/>
    <w:rsid w:val="002049B4"/>
    <w:rsid w:val="0020520B"/>
    <w:rsid w:val="002076AD"/>
    <w:rsid w:val="00213C55"/>
    <w:rsid w:val="00214D78"/>
    <w:rsid w:val="0021525B"/>
    <w:rsid w:val="00223CF4"/>
    <w:rsid w:val="00224C4A"/>
    <w:rsid w:val="00231187"/>
    <w:rsid w:val="0023407E"/>
    <w:rsid w:val="00240B40"/>
    <w:rsid w:val="00244182"/>
    <w:rsid w:val="00244B75"/>
    <w:rsid w:val="0024520F"/>
    <w:rsid w:val="0025179B"/>
    <w:rsid w:val="0025335E"/>
    <w:rsid w:val="002544A1"/>
    <w:rsid w:val="00257ECE"/>
    <w:rsid w:val="00260B94"/>
    <w:rsid w:val="00264F2E"/>
    <w:rsid w:val="00271245"/>
    <w:rsid w:val="00274A9E"/>
    <w:rsid w:val="00276BA1"/>
    <w:rsid w:val="00280984"/>
    <w:rsid w:val="002835E3"/>
    <w:rsid w:val="00284542"/>
    <w:rsid w:val="002958EB"/>
    <w:rsid w:val="002A14D1"/>
    <w:rsid w:val="002A1A1D"/>
    <w:rsid w:val="002A28AD"/>
    <w:rsid w:val="002A5732"/>
    <w:rsid w:val="002B04FD"/>
    <w:rsid w:val="002B33B1"/>
    <w:rsid w:val="002B5318"/>
    <w:rsid w:val="002B6D27"/>
    <w:rsid w:val="002B7903"/>
    <w:rsid w:val="002B7A09"/>
    <w:rsid w:val="002C060C"/>
    <w:rsid w:val="002C0B0E"/>
    <w:rsid w:val="002D05DD"/>
    <w:rsid w:val="002D2965"/>
    <w:rsid w:val="002D3D02"/>
    <w:rsid w:val="002D4CB5"/>
    <w:rsid w:val="002D679B"/>
    <w:rsid w:val="002D684B"/>
    <w:rsid w:val="002E2D3A"/>
    <w:rsid w:val="002E3B26"/>
    <w:rsid w:val="002E4AB8"/>
    <w:rsid w:val="002E7FC4"/>
    <w:rsid w:val="00310070"/>
    <w:rsid w:val="0031081B"/>
    <w:rsid w:val="003110EC"/>
    <w:rsid w:val="0031271F"/>
    <w:rsid w:val="00316F83"/>
    <w:rsid w:val="003206A6"/>
    <w:rsid w:val="0032097C"/>
    <w:rsid w:val="00322CCA"/>
    <w:rsid w:val="003231B4"/>
    <w:rsid w:val="0032560D"/>
    <w:rsid w:val="00327C92"/>
    <w:rsid w:val="00333292"/>
    <w:rsid w:val="003344E7"/>
    <w:rsid w:val="0033580B"/>
    <w:rsid w:val="003365E7"/>
    <w:rsid w:val="003378D5"/>
    <w:rsid w:val="003473D7"/>
    <w:rsid w:val="00351AC8"/>
    <w:rsid w:val="00353075"/>
    <w:rsid w:val="00353DF7"/>
    <w:rsid w:val="00360384"/>
    <w:rsid w:val="00361773"/>
    <w:rsid w:val="00363E02"/>
    <w:rsid w:val="00373A96"/>
    <w:rsid w:val="003826C2"/>
    <w:rsid w:val="00383728"/>
    <w:rsid w:val="003839AF"/>
    <w:rsid w:val="00385435"/>
    <w:rsid w:val="003903BB"/>
    <w:rsid w:val="0039070B"/>
    <w:rsid w:val="00392627"/>
    <w:rsid w:val="00394128"/>
    <w:rsid w:val="00394ADC"/>
    <w:rsid w:val="00395235"/>
    <w:rsid w:val="0039561A"/>
    <w:rsid w:val="00397C7D"/>
    <w:rsid w:val="003A004F"/>
    <w:rsid w:val="003A092F"/>
    <w:rsid w:val="003B4130"/>
    <w:rsid w:val="003B715B"/>
    <w:rsid w:val="003C0225"/>
    <w:rsid w:val="003C2C62"/>
    <w:rsid w:val="003C465B"/>
    <w:rsid w:val="003D1D14"/>
    <w:rsid w:val="003D6C7C"/>
    <w:rsid w:val="003D6EFB"/>
    <w:rsid w:val="003D7E52"/>
    <w:rsid w:val="003E0891"/>
    <w:rsid w:val="003E25C6"/>
    <w:rsid w:val="003F23CE"/>
    <w:rsid w:val="003F7528"/>
    <w:rsid w:val="004011AA"/>
    <w:rsid w:val="0040202C"/>
    <w:rsid w:val="00406508"/>
    <w:rsid w:val="0041456E"/>
    <w:rsid w:val="00414F7E"/>
    <w:rsid w:val="004164F8"/>
    <w:rsid w:val="00420B0F"/>
    <w:rsid w:val="00426F05"/>
    <w:rsid w:val="00430A4D"/>
    <w:rsid w:val="004328E1"/>
    <w:rsid w:val="00440DFE"/>
    <w:rsid w:val="004427B7"/>
    <w:rsid w:val="0044349F"/>
    <w:rsid w:val="004444BC"/>
    <w:rsid w:val="004446D7"/>
    <w:rsid w:val="00445F1F"/>
    <w:rsid w:val="00451F60"/>
    <w:rsid w:val="004527BD"/>
    <w:rsid w:val="00452BB2"/>
    <w:rsid w:val="00456054"/>
    <w:rsid w:val="0045656D"/>
    <w:rsid w:val="004616AC"/>
    <w:rsid w:val="00462D98"/>
    <w:rsid w:val="00463E7D"/>
    <w:rsid w:val="00470551"/>
    <w:rsid w:val="00472A44"/>
    <w:rsid w:val="00473A89"/>
    <w:rsid w:val="0047588B"/>
    <w:rsid w:val="00475899"/>
    <w:rsid w:val="00476061"/>
    <w:rsid w:val="00480645"/>
    <w:rsid w:val="00482C78"/>
    <w:rsid w:val="0048634A"/>
    <w:rsid w:val="004874AE"/>
    <w:rsid w:val="00494D24"/>
    <w:rsid w:val="004951D1"/>
    <w:rsid w:val="004960BB"/>
    <w:rsid w:val="00497568"/>
    <w:rsid w:val="004A27D0"/>
    <w:rsid w:val="004A4D67"/>
    <w:rsid w:val="004A52C6"/>
    <w:rsid w:val="004C13CB"/>
    <w:rsid w:val="004D3D4B"/>
    <w:rsid w:val="004D5498"/>
    <w:rsid w:val="004D66A5"/>
    <w:rsid w:val="004D6B00"/>
    <w:rsid w:val="004E1600"/>
    <w:rsid w:val="004E1D50"/>
    <w:rsid w:val="004E2E18"/>
    <w:rsid w:val="004E50CA"/>
    <w:rsid w:val="004F27A0"/>
    <w:rsid w:val="00501382"/>
    <w:rsid w:val="00505279"/>
    <w:rsid w:val="00510798"/>
    <w:rsid w:val="005125F1"/>
    <w:rsid w:val="00516181"/>
    <w:rsid w:val="00524A11"/>
    <w:rsid w:val="00527768"/>
    <w:rsid w:val="00530EA4"/>
    <w:rsid w:val="005327FB"/>
    <w:rsid w:val="00533FCA"/>
    <w:rsid w:val="005401AC"/>
    <w:rsid w:val="005470D4"/>
    <w:rsid w:val="00557A99"/>
    <w:rsid w:val="00557AF5"/>
    <w:rsid w:val="005616B5"/>
    <w:rsid w:val="005672A1"/>
    <w:rsid w:val="005679A4"/>
    <w:rsid w:val="00572FEB"/>
    <w:rsid w:val="005751F5"/>
    <w:rsid w:val="0059223D"/>
    <w:rsid w:val="00597B15"/>
    <w:rsid w:val="00597FA2"/>
    <w:rsid w:val="005A044C"/>
    <w:rsid w:val="005A149F"/>
    <w:rsid w:val="005B1C79"/>
    <w:rsid w:val="005B34C9"/>
    <w:rsid w:val="005B62B9"/>
    <w:rsid w:val="005C4D2E"/>
    <w:rsid w:val="005D0200"/>
    <w:rsid w:val="005D0E24"/>
    <w:rsid w:val="005D33D6"/>
    <w:rsid w:val="005D44EF"/>
    <w:rsid w:val="005D5112"/>
    <w:rsid w:val="005D5D67"/>
    <w:rsid w:val="005F17B5"/>
    <w:rsid w:val="005F34CC"/>
    <w:rsid w:val="005F3914"/>
    <w:rsid w:val="005F3B5A"/>
    <w:rsid w:val="005F489D"/>
    <w:rsid w:val="005F6AB4"/>
    <w:rsid w:val="006011B7"/>
    <w:rsid w:val="0060265C"/>
    <w:rsid w:val="00607471"/>
    <w:rsid w:val="00610A66"/>
    <w:rsid w:val="00613177"/>
    <w:rsid w:val="00613CBB"/>
    <w:rsid w:val="00613F7C"/>
    <w:rsid w:val="00614BF2"/>
    <w:rsid w:val="0061557C"/>
    <w:rsid w:val="00621321"/>
    <w:rsid w:val="00623DE2"/>
    <w:rsid w:val="00627601"/>
    <w:rsid w:val="006300D0"/>
    <w:rsid w:val="00632012"/>
    <w:rsid w:val="00634694"/>
    <w:rsid w:val="00634F32"/>
    <w:rsid w:val="00636517"/>
    <w:rsid w:val="00637506"/>
    <w:rsid w:val="00637690"/>
    <w:rsid w:val="00640E1E"/>
    <w:rsid w:val="0064389A"/>
    <w:rsid w:val="00645442"/>
    <w:rsid w:val="006525CD"/>
    <w:rsid w:val="00653F7F"/>
    <w:rsid w:val="00661B51"/>
    <w:rsid w:val="00662EE8"/>
    <w:rsid w:val="00663813"/>
    <w:rsid w:val="00664AFD"/>
    <w:rsid w:val="00667567"/>
    <w:rsid w:val="00667EFD"/>
    <w:rsid w:val="0067391A"/>
    <w:rsid w:val="00674173"/>
    <w:rsid w:val="00677D87"/>
    <w:rsid w:val="00683F8C"/>
    <w:rsid w:val="0068671B"/>
    <w:rsid w:val="00690DB1"/>
    <w:rsid w:val="00691808"/>
    <w:rsid w:val="00693404"/>
    <w:rsid w:val="006953D9"/>
    <w:rsid w:val="006953E9"/>
    <w:rsid w:val="006958DB"/>
    <w:rsid w:val="006A1269"/>
    <w:rsid w:val="006A5803"/>
    <w:rsid w:val="006A69C3"/>
    <w:rsid w:val="006A6E46"/>
    <w:rsid w:val="006A7C15"/>
    <w:rsid w:val="006B1242"/>
    <w:rsid w:val="006B1DBC"/>
    <w:rsid w:val="006B2725"/>
    <w:rsid w:val="006B7D9A"/>
    <w:rsid w:val="006C06D9"/>
    <w:rsid w:val="006C3E22"/>
    <w:rsid w:val="006C5716"/>
    <w:rsid w:val="006C64B2"/>
    <w:rsid w:val="006C74A9"/>
    <w:rsid w:val="006D07DE"/>
    <w:rsid w:val="006D361A"/>
    <w:rsid w:val="006E06D9"/>
    <w:rsid w:val="006E1D40"/>
    <w:rsid w:val="006E2E1F"/>
    <w:rsid w:val="006E5059"/>
    <w:rsid w:val="006F0B0C"/>
    <w:rsid w:val="006F5F03"/>
    <w:rsid w:val="006F5FFF"/>
    <w:rsid w:val="007036BF"/>
    <w:rsid w:val="00710804"/>
    <w:rsid w:val="00711FC6"/>
    <w:rsid w:val="007130B1"/>
    <w:rsid w:val="00715071"/>
    <w:rsid w:val="00720D0D"/>
    <w:rsid w:val="007231E9"/>
    <w:rsid w:val="00724F0E"/>
    <w:rsid w:val="00727C59"/>
    <w:rsid w:val="00727D01"/>
    <w:rsid w:val="00732E61"/>
    <w:rsid w:val="00733730"/>
    <w:rsid w:val="00733907"/>
    <w:rsid w:val="00734E5D"/>
    <w:rsid w:val="00736013"/>
    <w:rsid w:val="007364A4"/>
    <w:rsid w:val="00737BF8"/>
    <w:rsid w:val="0074339B"/>
    <w:rsid w:val="00754A35"/>
    <w:rsid w:val="00755F95"/>
    <w:rsid w:val="00756245"/>
    <w:rsid w:val="00761662"/>
    <w:rsid w:val="00764043"/>
    <w:rsid w:val="007741E7"/>
    <w:rsid w:val="007757CF"/>
    <w:rsid w:val="0078128F"/>
    <w:rsid w:val="007819D9"/>
    <w:rsid w:val="00782760"/>
    <w:rsid w:val="0078683C"/>
    <w:rsid w:val="00790EDB"/>
    <w:rsid w:val="00791538"/>
    <w:rsid w:val="007916A4"/>
    <w:rsid w:val="0079326E"/>
    <w:rsid w:val="00796EDE"/>
    <w:rsid w:val="007A5A58"/>
    <w:rsid w:val="007B1C56"/>
    <w:rsid w:val="007B28B1"/>
    <w:rsid w:val="007C1DD7"/>
    <w:rsid w:val="007C3CD5"/>
    <w:rsid w:val="007C5E88"/>
    <w:rsid w:val="007C61EF"/>
    <w:rsid w:val="007D1C0D"/>
    <w:rsid w:val="007D2D23"/>
    <w:rsid w:val="007E27D6"/>
    <w:rsid w:val="007E324F"/>
    <w:rsid w:val="007E3921"/>
    <w:rsid w:val="007F41B5"/>
    <w:rsid w:val="007F4C8B"/>
    <w:rsid w:val="00801028"/>
    <w:rsid w:val="00803793"/>
    <w:rsid w:val="00804000"/>
    <w:rsid w:val="00814AC1"/>
    <w:rsid w:val="00817A01"/>
    <w:rsid w:val="00820E1F"/>
    <w:rsid w:val="00825E35"/>
    <w:rsid w:val="00830A4E"/>
    <w:rsid w:val="008334F8"/>
    <w:rsid w:val="00835FFD"/>
    <w:rsid w:val="008524CE"/>
    <w:rsid w:val="0086440C"/>
    <w:rsid w:val="00866781"/>
    <w:rsid w:val="0087454A"/>
    <w:rsid w:val="00876659"/>
    <w:rsid w:val="00876C2C"/>
    <w:rsid w:val="0087734C"/>
    <w:rsid w:val="00882141"/>
    <w:rsid w:val="008876EC"/>
    <w:rsid w:val="008922A8"/>
    <w:rsid w:val="00894482"/>
    <w:rsid w:val="00895BD5"/>
    <w:rsid w:val="008A16C4"/>
    <w:rsid w:val="008A6FED"/>
    <w:rsid w:val="008B39C5"/>
    <w:rsid w:val="008B4F19"/>
    <w:rsid w:val="008B51AA"/>
    <w:rsid w:val="008B6C5C"/>
    <w:rsid w:val="008C67F2"/>
    <w:rsid w:val="008C7FAF"/>
    <w:rsid w:val="008D064A"/>
    <w:rsid w:val="008D2B0F"/>
    <w:rsid w:val="008D5DBB"/>
    <w:rsid w:val="008E449E"/>
    <w:rsid w:val="008E4BDD"/>
    <w:rsid w:val="008E6CAA"/>
    <w:rsid w:val="008E770C"/>
    <w:rsid w:val="008F187F"/>
    <w:rsid w:val="008F1CE3"/>
    <w:rsid w:val="008F39F1"/>
    <w:rsid w:val="008F402F"/>
    <w:rsid w:val="008F7498"/>
    <w:rsid w:val="008F76E8"/>
    <w:rsid w:val="00901A9C"/>
    <w:rsid w:val="009078A1"/>
    <w:rsid w:val="00911E9C"/>
    <w:rsid w:val="00913EC6"/>
    <w:rsid w:val="00917405"/>
    <w:rsid w:val="00920F7C"/>
    <w:rsid w:val="00924743"/>
    <w:rsid w:val="0092578B"/>
    <w:rsid w:val="00934CAE"/>
    <w:rsid w:val="00942337"/>
    <w:rsid w:val="0094257D"/>
    <w:rsid w:val="0095467C"/>
    <w:rsid w:val="00954A61"/>
    <w:rsid w:val="00955C6F"/>
    <w:rsid w:val="009609B5"/>
    <w:rsid w:val="00960B6E"/>
    <w:rsid w:val="00966799"/>
    <w:rsid w:val="00966C7B"/>
    <w:rsid w:val="009701DC"/>
    <w:rsid w:val="009715D8"/>
    <w:rsid w:val="009811A8"/>
    <w:rsid w:val="0098596B"/>
    <w:rsid w:val="009917C4"/>
    <w:rsid w:val="00995BF9"/>
    <w:rsid w:val="009A0CAF"/>
    <w:rsid w:val="009A1328"/>
    <w:rsid w:val="009A2207"/>
    <w:rsid w:val="009A2833"/>
    <w:rsid w:val="009A6E1E"/>
    <w:rsid w:val="009B0EDA"/>
    <w:rsid w:val="009B6C42"/>
    <w:rsid w:val="009C2812"/>
    <w:rsid w:val="009C411A"/>
    <w:rsid w:val="009D2998"/>
    <w:rsid w:val="009D31F7"/>
    <w:rsid w:val="009D32C2"/>
    <w:rsid w:val="009D50DB"/>
    <w:rsid w:val="009E0D86"/>
    <w:rsid w:val="009E2932"/>
    <w:rsid w:val="009E3A0A"/>
    <w:rsid w:val="009E7112"/>
    <w:rsid w:val="009F172C"/>
    <w:rsid w:val="009F1E2B"/>
    <w:rsid w:val="009F3E91"/>
    <w:rsid w:val="00A008DA"/>
    <w:rsid w:val="00A02F97"/>
    <w:rsid w:val="00A0571E"/>
    <w:rsid w:val="00A1035B"/>
    <w:rsid w:val="00A10F6D"/>
    <w:rsid w:val="00A1499B"/>
    <w:rsid w:val="00A22956"/>
    <w:rsid w:val="00A30A1B"/>
    <w:rsid w:val="00A314C2"/>
    <w:rsid w:val="00A44C5D"/>
    <w:rsid w:val="00A50585"/>
    <w:rsid w:val="00A519A0"/>
    <w:rsid w:val="00A62A2E"/>
    <w:rsid w:val="00A63E86"/>
    <w:rsid w:val="00A757C3"/>
    <w:rsid w:val="00A75DE5"/>
    <w:rsid w:val="00A75E5B"/>
    <w:rsid w:val="00A7684A"/>
    <w:rsid w:val="00A83B69"/>
    <w:rsid w:val="00A845DC"/>
    <w:rsid w:val="00A86533"/>
    <w:rsid w:val="00A9145F"/>
    <w:rsid w:val="00A91CA2"/>
    <w:rsid w:val="00A92FB8"/>
    <w:rsid w:val="00A945A0"/>
    <w:rsid w:val="00A948F1"/>
    <w:rsid w:val="00A9514D"/>
    <w:rsid w:val="00AA18F9"/>
    <w:rsid w:val="00AA1D7D"/>
    <w:rsid w:val="00AA2790"/>
    <w:rsid w:val="00AA2DB0"/>
    <w:rsid w:val="00AA3806"/>
    <w:rsid w:val="00AB139D"/>
    <w:rsid w:val="00AB2D05"/>
    <w:rsid w:val="00AB3EFB"/>
    <w:rsid w:val="00AC0B05"/>
    <w:rsid w:val="00AC7F9D"/>
    <w:rsid w:val="00AD079A"/>
    <w:rsid w:val="00AD1890"/>
    <w:rsid w:val="00AE133A"/>
    <w:rsid w:val="00AE2149"/>
    <w:rsid w:val="00AE33AE"/>
    <w:rsid w:val="00AE3F91"/>
    <w:rsid w:val="00AE4410"/>
    <w:rsid w:val="00AF2AE0"/>
    <w:rsid w:val="00AF3C78"/>
    <w:rsid w:val="00AF67FF"/>
    <w:rsid w:val="00B0053D"/>
    <w:rsid w:val="00B039E3"/>
    <w:rsid w:val="00B04932"/>
    <w:rsid w:val="00B06743"/>
    <w:rsid w:val="00B06D36"/>
    <w:rsid w:val="00B12BC4"/>
    <w:rsid w:val="00B22838"/>
    <w:rsid w:val="00B250B3"/>
    <w:rsid w:val="00B2650E"/>
    <w:rsid w:val="00B311CE"/>
    <w:rsid w:val="00B33E24"/>
    <w:rsid w:val="00B33E95"/>
    <w:rsid w:val="00B3720B"/>
    <w:rsid w:val="00B45D0B"/>
    <w:rsid w:val="00B5558A"/>
    <w:rsid w:val="00B56513"/>
    <w:rsid w:val="00B63B5E"/>
    <w:rsid w:val="00B64376"/>
    <w:rsid w:val="00B6570C"/>
    <w:rsid w:val="00B710DD"/>
    <w:rsid w:val="00B7401F"/>
    <w:rsid w:val="00B769CF"/>
    <w:rsid w:val="00B806C3"/>
    <w:rsid w:val="00B80D6F"/>
    <w:rsid w:val="00B81F16"/>
    <w:rsid w:val="00B8383C"/>
    <w:rsid w:val="00B84FCA"/>
    <w:rsid w:val="00B9089F"/>
    <w:rsid w:val="00B91826"/>
    <w:rsid w:val="00B91AEE"/>
    <w:rsid w:val="00B9570D"/>
    <w:rsid w:val="00B95F5A"/>
    <w:rsid w:val="00B96EAD"/>
    <w:rsid w:val="00B97600"/>
    <w:rsid w:val="00BA5F8D"/>
    <w:rsid w:val="00BA79F5"/>
    <w:rsid w:val="00BB0778"/>
    <w:rsid w:val="00BB1747"/>
    <w:rsid w:val="00BB38FB"/>
    <w:rsid w:val="00BB3AB6"/>
    <w:rsid w:val="00BB6004"/>
    <w:rsid w:val="00BB766D"/>
    <w:rsid w:val="00BB7A50"/>
    <w:rsid w:val="00BC007B"/>
    <w:rsid w:val="00BC02BB"/>
    <w:rsid w:val="00BC26BA"/>
    <w:rsid w:val="00BC35F8"/>
    <w:rsid w:val="00BC481B"/>
    <w:rsid w:val="00BC7182"/>
    <w:rsid w:val="00BD2771"/>
    <w:rsid w:val="00BD617C"/>
    <w:rsid w:val="00BD67FE"/>
    <w:rsid w:val="00BD74F3"/>
    <w:rsid w:val="00BE3708"/>
    <w:rsid w:val="00BE6C63"/>
    <w:rsid w:val="00BF3649"/>
    <w:rsid w:val="00BF376F"/>
    <w:rsid w:val="00BF46A6"/>
    <w:rsid w:val="00BF71FB"/>
    <w:rsid w:val="00C0253F"/>
    <w:rsid w:val="00C06545"/>
    <w:rsid w:val="00C134AF"/>
    <w:rsid w:val="00C220FC"/>
    <w:rsid w:val="00C2461D"/>
    <w:rsid w:val="00C24DFA"/>
    <w:rsid w:val="00C24F9D"/>
    <w:rsid w:val="00C26C8F"/>
    <w:rsid w:val="00C30182"/>
    <w:rsid w:val="00C31FC9"/>
    <w:rsid w:val="00C35CF0"/>
    <w:rsid w:val="00C363BA"/>
    <w:rsid w:val="00C37A63"/>
    <w:rsid w:val="00C46A36"/>
    <w:rsid w:val="00C47037"/>
    <w:rsid w:val="00C53625"/>
    <w:rsid w:val="00C53E9F"/>
    <w:rsid w:val="00C548BA"/>
    <w:rsid w:val="00C57784"/>
    <w:rsid w:val="00C602C1"/>
    <w:rsid w:val="00C63FC0"/>
    <w:rsid w:val="00C66392"/>
    <w:rsid w:val="00C67A46"/>
    <w:rsid w:val="00C70834"/>
    <w:rsid w:val="00C73D09"/>
    <w:rsid w:val="00C74C5E"/>
    <w:rsid w:val="00C77127"/>
    <w:rsid w:val="00C82558"/>
    <w:rsid w:val="00C827A2"/>
    <w:rsid w:val="00C82B69"/>
    <w:rsid w:val="00C82CB3"/>
    <w:rsid w:val="00C91B28"/>
    <w:rsid w:val="00C91F3A"/>
    <w:rsid w:val="00C93590"/>
    <w:rsid w:val="00CA02EB"/>
    <w:rsid w:val="00CA5446"/>
    <w:rsid w:val="00CB218D"/>
    <w:rsid w:val="00CB5625"/>
    <w:rsid w:val="00CB5797"/>
    <w:rsid w:val="00CB69DD"/>
    <w:rsid w:val="00CC1C17"/>
    <w:rsid w:val="00CC4F7F"/>
    <w:rsid w:val="00CD09E1"/>
    <w:rsid w:val="00CD420D"/>
    <w:rsid w:val="00CE1780"/>
    <w:rsid w:val="00CE4913"/>
    <w:rsid w:val="00CE66BD"/>
    <w:rsid w:val="00CF0671"/>
    <w:rsid w:val="00CF18EC"/>
    <w:rsid w:val="00CF247A"/>
    <w:rsid w:val="00CF44AD"/>
    <w:rsid w:val="00CF4FC0"/>
    <w:rsid w:val="00D1072F"/>
    <w:rsid w:val="00D108A5"/>
    <w:rsid w:val="00D14585"/>
    <w:rsid w:val="00D20EFF"/>
    <w:rsid w:val="00D31324"/>
    <w:rsid w:val="00D53ED8"/>
    <w:rsid w:val="00D55C38"/>
    <w:rsid w:val="00D5737E"/>
    <w:rsid w:val="00D64857"/>
    <w:rsid w:val="00D6493A"/>
    <w:rsid w:val="00D649A5"/>
    <w:rsid w:val="00D67875"/>
    <w:rsid w:val="00D719B9"/>
    <w:rsid w:val="00D71E86"/>
    <w:rsid w:val="00D731C6"/>
    <w:rsid w:val="00D745C5"/>
    <w:rsid w:val="00D75327"/>
    <w:rsid w:val="00D80038"/>
    <w:rsid w:val="00D80C36"/>
    <w:rsid w:val="00D81A32"/>
    <w:rsid w:val="00D86EE1"/>
    <w:rsid w:val="00D90BAA"/>
    <w:rsid w:val="00D94D95"/>
    <w:rsid w:val="00D95E90"/>
    <w:rsid w:val="00D96126"/>
    <w:rsid w:val="00DA2FD5"/>
    <w:rsid w:val="00DB4B1C"/>
    <w:rsid w:val="00DB5085"/>
    <w:rsid w:val="00DB619F"/>
    <w:rsid w:val="00DC1062"/>
    <w:rsid w:val="00DC132C"/>
    <w:rsid w:val="00DD43F0"/>
    <w:rsid w:val="00DD44DE"/>
    <w:rsid w:val="00DE09AB"/>
    <w:rsid w:val="00DE4A3F"/>
    <w:rsid w:val="00DE5A99"/>
    <w:rsid w:val="00DF4367"/>
    <w:rsid w:val="00DF4617"/>
    <w:rsid w:val="00DF6002"/>
    <w:rsid w:val="00DF7291"/>
    <w:rsid w:val="00E0574A"/>
    <w:rsid w:val="00E06F02"/>
    <w:rsid w:val="00E1243D"/>
    <w:rsid w:val="00E12742"/>
    <w:rsid w:val="00E146D4"/>
    <w:rsid w:val="00E21D37"/>
    <w:rsid w:val="00E220ED"/>
    <w:rsid w:val="00E22B44"/>
    <w:rsid w:val="00E30ACD"/>
    <w:rsid w:val="00E32735"/>
    <w:rsid w:val="00E33FC7"/>
    <w:rsid w:val="00E36388"/>
    <w:rsid w:val="00E440FD"/>
    <w:rsid w:val="00E44B88"/>
    <w:rsid w:val="00E51A10"/>
    <w:rsid w:val="00E66E36"/>
    <w:rsid w:val="00E702ED"/>
    <w:rsid w:val="00E709A4"/>
    <w:rsid w:val="00E772DB"/>
    <w:rsid w:val="00E86012"/>
    <w:rsid w:val="00E86BAB"/>
    <w:rsid w:val="00E86E24"/>
    <w:rsid w:val="00E94E10"/>
    <w:rsid w:val="00E96743"/>
    <w:rsid w:val="00E96A42"/>
    <w:rsid w:val="00EA49C5"/>
    <w:rsid w:val="00EA6279"/>
    <w:rsid w:val="00EB0812"/>
    <w:rsid w:val="00EB5027"/>
    <w:rsid w:val="00EC1836"/>
    <w:rsid w:val="00EC3990"/>
    <w:rsid w:val="00EC484B"/>
    <w:rsid w:val="00EC69A4"/>
    <w:rsid w:val="00EC7E58"/>
    <w:rsid w:val="00ED15FA"/>
    <w:rsid w:val="00ED5C9F"/>
    <w:rsid w:val="00EE6E9A"/>
    <w:rsid w:val="00EF2AC4"/>
    <w:rsid w:val="00EF38FB"/>
    <w:rsid w:val="00EF397E"/>
    <w:rsid w:val="00EF51CE"/>
    <w:rsid w:val="00F06B54"/>
    <w:rsid w:val="00F06F68"/>
    <w:rsid w:val="00F15E9D"/>
    <w:rsid w:val="00F160CE"/>
    <w:rsid w:val="00F24C2D"/>
    <w:rsid w:val="00F27D59"/>
    <w:rsid w:val="00F32A81"/>
    <w:rsid w:val="00F337E8"/>
    <w:rsid w:val="00F34934"/>
    <w:rsid w:val="00F40C82"/>
    <w:rsid w:val="00F4197F"/>
    <w:rsid w:val="00F42E25"/>
    <w:rsid w:val="00F44514"/>
    <w:rsid w:val="00F45DFF"/>
    <w:rsid w:val="00F46998"/>
    <w:rsid w:val="00F5382D"/>
    <w:rsid w:val="00F53D9C"/>
    <w:rsid w:val="00F5462B"/>
    <w:rsid w:val="00F55641"/>
    <w:rsid w:val="00F57205"/>
    <w:rsid w:val="00F634AD"/>
    <w:rsid w:val="00F63677"/>
    <w:rsid w:val="00F6584C"/>
    <w:rsid w:val="00F75B81"/>
    <w:rsid w:val="00F804C4"/>
    <w:rsid w:val="00F80C7E"/>
    <w:rsid w:val="00F82340"/>
    <w:rsid w:val="00F82F83"/>
    <w:rsid w:val="00F83CE1"/>
    <w:rsid w:val="00F84506"/>
    <w:rsid w:val="00F8548A"/>
    <w:rsid w:val="00F90C64"/>
    <w:rsid w:val="00F90DA6"/>
    <w:rsid w:val="00F92B30"/>
    <w:rsid w:val="00F933B9"/>
    <w:rsid w:val="00F94674"/>
    <w:rsid w:val="00F94919"/>
    <w:rsid w:val="00F94A59"/>
    <w:rsid w:val="00F94C52"/>
    <w:rsid w:val="00FA25B6"/>
    <w:rsid w:val="00FA2FAF"/>
    <w:rsid w:val="00FA54F6"/>
    <w:rsid w:val="00FA64B1"/>
    <w:rsid w:val="00FA6FFE"/>
    <w:rsid w:val="00FA70F3"/>
    <w:rsid w:val="00FA71CD"/>
    <w:rsid w:val="00FB0453"/>
    <w:rsid w:val="00FB0C07"/>
    <w:rsid w:val="00FB298D"/>
    <w:rsid w:val="00FC1439"/>
    <w:rsid w:val="00FC3F65"/>
    <w:rsid w:val="00FC724B"/>
    <w:rsid w:val="00FC7910"/>
    <w:rsid w:val="00FD01E0"/>
    <w:rsid w:val="00FD784C"/>
    <w:rsid w:val="00FE1627"/>
    <w:rsid w:val="00FE7122"/>
    <w:rsid w:val="00FF092F"/>
    <w:rsid w:val="00FF0DA7"/>
    <w:rsid w:val="00FF2750"/>
    <w:rsid w:val="00FF44E0"/>
    <w:rsid w:val="00FF6C72"/>
    <w:rsid w:val="01355883"/>
    <w:rsid w:val="0233464F"/>
    <w:rsid w:val="023C03B1"/>
    <w:rsid w:val="02916759"/>
    <w:rsid w:val="03305ED6"/>
    <w:rsid w:val="038200D3"/>
    <w:rsid w:val="038D6F11"/>
    <w:rsid w:val="03A2514E"/>
    <w:rsid w:val="04566B35"/>
    <w:rsid w:val="04F63B35"/>
    <w:rsid w:val="05077A82"/>
    <w:rsid w:val="058F525E"/>
    <w:rsid w:val="059B3F74"/>
    <w:rsid w:val="05AC1A98"/>
    <w:rsid w:val="065577F8"/>
    <w:rsid w:val="06A314F1"/>
    <w:rsid w:val="06C158EB"/>
    <w:rsid w:val="06DF0467"/>
    <w:rsid w:val="06E11AE9"/>
    <w:rsid w:val="075C4E52"/>
    <w:rsid w:val="078C7508"/>
    <w:rsid w:val="092451C8"/>
    <w:rsid w:val="094B3B92"/>
    <w:rsid w:val="09732882"/>
    <w:rsid w:val="0A764C3F"/>
    <w:rsid w:val="0C0F7CD1"/>
    <w:rsid w:val="0C4C1042"/>
    <w:rsid w:val="0D013FCF"/>
    <w:rsid w:val="0E554B76"/>
    <w:rsid w:val="0E865963"/>
    <w:rsid w:val="0F361F71"/>
    <w:rsid w:val="0F9B1E95"/>
    <w:rsid w:val="107439CE"/>
    <w:rsid w:val="11027246"/>
    <w:rsid w:val="11436449"/>
    <w:rsid w:val="116C62DA"/>
    <w:rsid w:val="119E7E67"/>
    <w:rsid w:val="12054E33"/>
    <w:rsid w:val="12535BDA"/>
    <w:rsid w:val="134004F3"/>
    <w:rsid w:val="165A63F1"/>
    <w:rsid w:val="1676461E"/>
    <w:rsid w:val="16D15C80"/>
    <w:rsid w:val="16D3103C"/>
    <w:rsid w:val="17080DDA"/>
    <w:rsid w:val="17122A13"/>
    <w:rsid w:val="173D6E39"/>
    <w:rsid w:val="17D20950"/>
    <w:rsid w:val="1A0933D9"/>
    <w:rsid w:val="1AD25F0B"/>
    <w:rsid w:val="1BAB0667"/>
    <w:rsid w:val="1C0D6A01"/>
    <w:rsid w:val="1C1F2D4A"/>
    <w:rsid w:val="1D0678B1"/>
    <w:rsid w:val="1D4766C2"/>
    <w:rsid w:val="1E4C6754"/>
    <w:rsid w:val="1E7320DB"/>
    <w:rsid w:val="1ED146E2"/>
    <w:rsid w:val="21DA5682"/>
    <w:rsid w:val="22770F9F"/>
    <w:rsid w:val="22B83BD5"/>
    <w:rsid w:val="22C24A6D"/>
    <w:rsid w:val="22CC0C2E"/>
    <w:rsid w:val="23B27095"/>
    <w:rsid w:val="23CB7A3C"/>
    <w:rsid w:val="23DD2244"/>
    <w:rsid w:val="25466166"/>
    <w:rsid w:val="255233A1"/>
    <w:rsid w:val="256972C0"/>
    <w:rsid w:val="26320878"/>
    <w:rsid w:val="26966C75"/>
    <w:rsid w:val="26A050C5"/>
    <w:rsid w:val="26B96A5A"/>
    <w:rsid w:val="276630B1"/>
    <w:rsid w:val="278E13C2"/>
    <w:rsid w:val="28E276E6"/>
    <w:rsid w:val="29851C3F"/>
    <w:rsid w:val="29FF6BE5"/>
    <w:rsid w:val="2B2D4A4E"/>
    <w:rsid w:val="2B4F04AC"/>
    <w:rsid w:val="2B7D7783"/>
    <w:rsid w:val="2B9D1BD3"/>
    <w:rsid w:val="2C060962"/>
    <w:rsid w:val="2CFB5672"/>
    <w:rsid w:val="2D5C786C"/>
    <w:rsid w:val="2DAF27AB"/>
    <w:rsid w:val="31D04385"/>
    <w:rsid w:val="326807A5"/>
    <w:rsid w:val="32994F85"/>
    <w:rsid w:val="33332088"/>
    <w:rsid w:val="33784018"/>
    <w:rsid w:val="34030A5C"/>
    <w:rsid w:val="340A7470"/>
    <w:rsid w:val="346A6596"/>
    <w:rsid w:val="357C4F4F"/>
    <w:rsid w:val="35923F99"/>
    <w:rsid w:val="36233027"/>
    <w:rsid w:val="36C2526A"/>
    <w:rsid w:val="36FA6735"/>
    <w:rsid w:val="373345CF"/>
    <w:rsid w:val="37D84936"/>
    <w:rsid w:val="38122615"/>
    <w:rsid w:val="39BA4298"/>
    <w:rsid w:val="3A394689"/>
    <w:rsid w:val="3A426569"/>
    <w:rsid w:val="3B133C60"/>
    <w:rsid w:val="3C3A6C78"/>
    <w:rsid w:val="3C97328C"/>
    <w:rsid w:val="3CBF1A5E"/>
    <w:rsid w:val="3D870E33"/>
    <w:rsid w:val="3DA9424B"/>
    <w:rsid w:val="3DF85881"/>
    <w:rsid w:val="3E467C35"/>
    <w:rsid w:val="3E5C0687"/>
    <w:rsid w:val="3EEE70EE"/>
    <w:rsid w:val="3F6F35A5"/>
    <w:rsid w:val="40576411"/>
    <w:rsid w:val="41FF7239"/>
    <w:rsid w:val="4276494E"/>
    <w:rsid w:val="42886827"/>
    <w:rsid w:val="43194C80"/>
    <w:rsid w:val="43EB4D91"/>
    <w:rsid w:val="44626C94"/>
    <w:rsid w:val="448D4306"/>
    <w:rsid w:val="44AA183B"/>
    <w:rsid w:val="45AA5F73"/>
    <w:rsid w:val="45C71FD4"/>
    <w:rsid w:val="462B07EA"/>
    <w:rsid w:val="462F3918"/>
    <w:rsid w:val="463A4797"/>
    <w:rsid w:val="48625E94"/>
    <w:rsid w:val="48BA1BBF"/>
    <w:rsid w:val="4B217CFF"/>
    <w:rsid w:val="4B422CF5"/>
    <w:rsid w:val="4B655548"/>
    <w:rsid w:val="4C6729B1"/>
    <w:rsid w:val="4C956DF0"/>
    <w:rsid w:val="4DC31516"/>
    <w:rsid w:val="4E3B0BC6"/>
    <w:rsid w:val="4F815526"/>
    <w:rsid w:val="4FC067CC"/>
    <w:rsid w:val="4FF741C4"/>
    <w:rsid w:val="50242014"/>
    <w:rsid w:val="50935F84"/>
    <w:rsid w:val="50AC505F"/>
    <w:rsid w:val="50D8056B"/>
    <w:rsid w:val="50FE0AB7"/>
    <w:rsid w:val="510A1C7D"/>
    <w:rsid w:val="526B1155"/>
    <w:rsid w:val="54727784"/>
    <w:rsid w:val="55E30278"/>
    <w:rsid w:val="56594DC5"/>
    <w:rsid w:val="56882EC5"/>
    <w:rsid w:val="56CD62B4"/>
    <w:rsid w:val="56DF6C95"/>
    <w:rsid w:val="57063961"/>
    <w:rsid w:val="578B5D1A"/>
    <w:rsid w:val="59626547"/>
    <w:rsid w:val="59F36CDF"/>
    <w:rsid w:val="59F574FE"/>
    <w:rsid w:val="5A98224F"/>
    <w:rsid w:val="5AE66844"/>
    <w:rsid w:val="5B715EFB"/>
    <w:rsid w:val="5C067AF7"/>
    <w:rsid w:val="5C3F445D"/>
    <w:rsid w:val="5C78796F"/>
    <w:rsid w:val="5CD928B0"/>
    <w:rsid w:val="5DD44AC0"/>
    <w:rsid w:val="5E785A05"/>
    <w:rsid w:val="5EC0115A"/>
    <w:rsid w:val="5EF841B8"/>
    <w:rsid w:val="5F220772"/>
    <w:rsid w:val="5F337B7D"/>
    <w:rsid w:val="5F6E0BB6"/>
    <w:rsid w:val="5F77713A"/>
    <w:rsid w:val="5F8C575F"/>
    <w:rsid w:val="5FDF4DE8"/>
    <w:rsid w:val="603C3B9C"/>
    <w:rsid w:val="607A226A"/>
    <w:rsid w:val="60AC45B5"/>
    <w:rsid w:val="617D3312"/>
    <w:rsid w:val="62C41857"/>
    <w:rsid w:val="62CE19F8"/>
    <w:rsid w:val="63343EC4"/>
    <w:rsid w:val="65175FC1"/>
    <w:rsid w:val="65366958"/>
    <w:rsid w:val="65705687"/>
    <w:rsid w:val="659159E4"/>
    <w:rsid w:val="65A4075A"/>
    <w:rsid w:val="65D32E36"/>
    <w:rsid w:val="6631762B"/>
    <w:rsid w:val="66386EE6"/>
    <w:rsid w:val="66807B4C"/>
    <w:rsid w:val="67674868"/>
    <w:rsid w:val="68BE4EDE"/>
    <w:rsid w:val="68F567FA"/>
    <w:rsid w:val="6A842ADD"/>
    <w:rsid w:val="6B631D50"/>
    <w:rsid w:val="6CA5791A"/>
    <w:rsid w:val="6CD43612"/>
    <w:rsid w:val="6D4775E5"/>
    <w:rsid w:val="6D4E124B"/>
    <w:rsid w:val="6D5A5246"/>
    <w:rsid w:val="6D6F26C8"/>
    <w:rsid w:val="6DFB3A23"/>
    <w:rsid w:val="6EBB0AA7"/>
    <w:rsid w:val="6EED7EBF"/>
    <w:rsid w:val="7050681D"/>
    <w:rsid w:val="705B35BC"/>
    <w:rsid w:val="713A6CB7"/>
    <w:rsid w:val="7156115A"/>
    <w:rsid w:val="72791289"/>
    <w:rsid w:val="72D461B6"/>
    <w:rsid w:val="72FA3077"/>
    <w:rsid w:val="732A5552"/>
    <w:rsid w:val="73B34386"/>
    <w:rsid w:val="74CF2EE6"/>
    <w:rsid w:val="74D96FD2"/>
    <w:rsid w:val="75BC00D4"/>
    <w:rsid w:val="7641596B"/>
    <w:rsid w:val="768F558D"/>
    <w:rsid w:val="774F5227"/>
    <w:rsid w:val="78DC55F6"/>
    <w:rsid w:val="799139C7"/>
    <w:rsid w:val="7AE03C19"/>
    <w:rsid w:val="7B58479C"/>
    <w:rsid w:val="7BD32BE2"/>
    <w:rsid w:val="7C6D63CF"/>
    <w:rsid w:val="7D26518B"/>
    <w:rsid w:val="7D5E1E12"/>
    <w:rsid w:val="7E970A91"/>
    <w:rsid w:val="7E9A5EDA"/>
    <w:rsid w:val="7EB0787E"/>
    <w:rsid w:val="7F656E28"/>
    <w:rsid w:val="7FA41032"/>
    <w:rsid w:val="7FA75C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99" w:semiHidden="0"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仿宋_GB2312" w:eastAsia="@仿宋_GB2312" w:cs="@仿宋_GB2312"/>
      <w:kern w:val="2"/>
      <w:sz w:val="21"/>
      <w:lang w:val="en-US" w:eastAsia="zh-CN" w:bidi="ar-SA"/>
    </w:rPr>
  </w:style>
  <w:style w:type="paragraph" w:styleId="5">
    <w:name w:val="heading 1"/>
    <w:basedOn w:val="1"/>
    <w:next w:val="1"/>
    <w:link w:val="51"/>
    <w:qFormat/>
    <w:uiPriority w:val="9"/>
    <w:pPr>
      <w:keepNext/>
      <w:keepLines/>
      <w:spacing w:before="340" w:after="330" w:line="578" w:lineRule="auto"/>
      <w:outlineLvl w:val="0"/>
    </w:pPr>
    <w:rPr>
      <w:b/>
      <w:bCs/>
      <w:kern w:val="44"/>
      <w:sz w:val="44"/>
      <w:szCs w:val="44"/>
    </w:rPr>
  </w:style>
  <w:style w:type="paragraph" w:styleId="6">
    <w:name w:val="heading 2"/>
    <w:basedOn w:val="1"/>
    <w:next w:val="1"/>
    <w:qFormat/>
    <w:uiPriority w:val="0"/>
    <w:pPr>
      <w:keepNext/>
      <w:keepLines/>
      <w:pageBreakBefore/>
      <w:numPr>
        <w:ilvl w:val="0"/>
        <w:numId w:val="1"/>
      </w:numPr>
      <w:spacing w:before="20" w:after="6" w:line="360" w:lineRule="auto"/>
      <w:jc w:val="center"/>
      <w:outlineLvl w:val="1"/>
    </w:pPr>
    <w:rPr>
      <w:rFonts w:ascii="Arial" w:hAnsi="Arial"/>
      <w:b/>
    </w:rPr>
  </w:style>
  <w:style w:type="paragraph" w:styleId="7">
    <w:name w:val="heading 3"/>
    <w:basedOn w:val="1"/>
    <w:next w:val="1"/>
    <w:link w:val="53"/>
    <w:semiHidden/>
    <w:unhideWhenUsed/>
    <w:qFormat/>
    <w:uiPriority w:val="9"/>
    <w:pPr>
      <w:keepNext/>
      <w:keepLines/>
      <w:spacing w:before="260" w:after="260" w:line="416" w:lineRule="auto"/>
      <w:outlineLvl w:val="2"/>
    </w:pPr>
    <w:rPr>
      <w:b/>
      <w:bCs/>
      <w:sz w:val="32"/>
      <w:szCs w:val="32"/>
    </w:rPr>
  </w:style>
  <w:style w:type="paragraph" w:styleId="8">
    <w:name w:val="heading 4"/>
    <w:basedOn w:val="1"/>
    <w:next w:val="1"/>
    <w:link w:val="58"/>
    <w:qFormat/>
    <w:uiPriority w:val="0"/>
    <w:pPr>
      <w:keepNext/>
      <w:keepLines/>
      <w:spacing w:before="280" w:after="290" w:line="376" w:lineRule="auto"/>
      <w:outlineLvl w:val="3"/>
    </w:pPr>
    <w:rPr>
      <w:b/>
      <w:bCs/>
      <w:sz w:val="28"/>
      <w:szCs w:val="28"/>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99"/>
    <w:pPr>
      <w:tabs>
        <w:tab w:val="left" w:pos="0"/>
        <w:tab w:val="left" w:pos="993"/>
        <w:tab w:val="left" w:pos="1134"/>
      </w:tabs>
      <w:ind w:firstLine="420" w:firstLineChars="200"/>
    </w:pPr>
  </w:style>
  <w:style w:type="paragraph" w:styleId="3">
    <w:name w:val="Body Text Indent"/>
    <w:basedOn w:val="1"/>
    <w:next w:val="4"/>
    <w:qFormat/>
    <w:uiPriority w:val="0"/>
    <w:pPr>
      <w:spacing w:after="120" w:afterLines="0"/>
      <w:ind w:left="420" w:leftChars="200"/>
    </w:pPr>
  </w:style>
  <w:style w:type="paragraph" w:styleId="4">
    <w:name w:val="envelope return"/>
    <w:basedOn w:val="1"/>
    <w:qFormat/>
    <w:uiPriority w:val="99"/>
    <w:pPr>
      <w:snapToGrid w:val="0"/>
    </w:pPr>
    <w:rPr>
      <w:rFonts w:ascii="Arial" w:hAnsi="Arial"/>
    </w:rPr>
  </w:style>
  <w:style w:type="paragraph" w:styleId="9">
    <w:name w:val="Normal Indent"/>
    <w:basedOn w:val="1"/>
    <w:next w:val="1"/>
    <w:qFormat/>
    <w:uiPriority w:val="0"/>
    <w:pPr>
      <w:autoSpaceDE w:val="0"/>
      <w:autoSpaceDN w:val="0"/>
      <w:adjustRightInd w:val="0"/>
      <w:ind w:firstLine="420"/>
      <w:jc w:val="left"/>
    </w:pPr>
    <w:rPr>
      <w:rFonts w:ascii="宋体" w:hAnsi="Times New Roman" w:eastAsia="宋体" w:cs="Times New Roman"/>
      <w:kern w:val="0"/>
      <w:sz w:val="24"/>
    </w:rPr>
  </w:style>
  <w:style w:type="paragraph" w:styleId="10">
    <w:name w:val="annotation text"/>
    <w:basedOn w:val="1"/>
    <w:link w:val="50"/>
    <w:qFormat/>
    <w:uiPriority w:val="0"/>
    <w:pPr>
      <w:jc w:val="left"/>
    </w:pPr>
    <w:rPr>
      <w:rFonts w:ascii="Arial" w:hAnsi="Arial" w:eastAsia="黑体" w:cs="Arial"/>
    </w:rPr>
  </w:style>
  <w:style w:type="paragraph" w:styleId="11">
    <w:name w:val="Body Text"/>
    <w:basedOn w:val="1"/>
    <w:link w:val="59"/>
    <w:qFormat/>
    <w:uiPriority w:val="0"/>
    <w:pPr>
      <w:spacing w:after="120"/>
    </w:pPr>
    <w:rPr>
      <w:rFonts w:ascii="@微软简标宋" w:hAnsi="@微软简标宋" w:eastAsia="@微软简标宋" w:cs="@微软简标宋"/>
      <w:szCs w:val="24"/>
      <w:lang w:val="zh-CN"/>
    </w:rPr>
  </w:style>
  <w:style w:type="paragraph" w:styleId="12">
    <w:name w:val="toc 3"/>
    <w:basedOn w:val="1"/>
    <w:next w:val="1"/>
    <w:unhideWhenUsed/>
    <w:qFormat/>
    <w:uiPriority w:val="39"/>
    <w:pPr>
      <w:widowControl/>
      <w:spacing w:after="100" w:line="276" w:lineRule="auto"/>
      <w:ind w:left="440"/>
      <w:jc w:val="left"/>
    </w:pPr>
    <w:rPr>
      <w:rFonts w:asciiTheme="minorHAnsi" w:hAnsiTheme="minorHAnsi" w:eastAsiaTheme="minorEastAsia" w:cstheme="minorBidi"/>
      <w:kern w:val="0"/>
      <w:sz w:val="22"/>
      <w:szCs w:val="22"/>
    </w:rPr>
  </w:style>
  <w:style w:type="paragraph" w:styleId="13">
    <w:name w:val="Plain Text"/>
    <w:basedOn w:val="1"/>
    <w:link w:val="39"/>
    <w:qFormat/>
    <w:uiPriority w:val="99"/>
    <w:rPr>
      <w:rFonts w:ascii="宋体" w:hAnsi="Courier New" w:eastAsiaTheme="minorEastAsia" w:cstheme="minorBidi"/>
      <w:szCs w:val="22"/>
    </w:rPr>
  </w:style>
  <w:style w:type="paragraph" w:styleId="14">
    <w:name w:val="Date"/>
    <w:basedOn w:val="1"/>
    <w:next w:val="1"/>
    <w:link w:val="46"/>
    <w:qFormat/>
    <w:uiPriority w:val="0"/>
    <w:rPr>
      <w:rFonts w:ascii="Arial" w:hAnsi="Arial" w:eastAsia="宋体" w:cs="Arial"/>
      <w:b/>
      <w:sz w:val="28"/>
    </w:rPr>
  </w:style>
  <w:style w:type="paragraph" w:styleId="15">
    <w:name w:val="Balloon Text"/>
    <w:basedOn w:val="1"/>
    <w:link w:val="33"/>
    <w:semiHidden/>
    <w:unhideWhenUsed/>
    <w:qFormat/>
    <w:uiPriority w:val="99"/>
    <w:rPr>
      <w:sz w:val="18"/>
      <w:szCs w:val="18"/>
    </w:rPr>
  </w:style>
  <w:style w:type="paragraph" w:styleId="16">
    <w:name w:val="footer"/>
    <w:basedOn w:val="1"/>
    <w:link w:val="38"/>
    <w:unhideWhenUsed/>
    <w:qFormat/>
    <w:uiPriority w:val="99"/>
    <w:pPr>
      <w:tabs>
        <w:tab w:val="center" w:pos="4153"/>
        <w:tab w:val="right" w:pos="8306"/>
      </w:tabs>
      <w:snapToGrid w:val="0"/>
      <w:jc w:val="left"/>
    </w:pPr>
    <w:rPr>
      <w:sz w:val="18"/>
      <w:szCs w:val="18"/>
    </w:rPr>
  </w:style>
  <w:style w:type="paragraph" w:styleId="17">
    <w:name w:val="header"/>
    <w:basedOn w:val="1"/>
    <w:link w:val="37"/>
    <w:unhideWhenUsed/>
    <w:qFormat/>
    <w:uiPriority w:val="0"/>
    <w:pPr>
      <w:pBdr>
        <w:bottom w:val="single" w:color="auto" w:sz="6" w:space="1"/>
      </w:pBdr>
      <w:tabs>
        <w:tab w:val="center" w:pos="4153"/>
        <w:tab w:val="right" w:pos="8306"/>
      </w:tabs>
      <w:snapToGrid w:val="0"/>
      <w:jc w:val="center"/>
    </w:pPr>
    <w:rPr>
      <w:sz w:val="18"/>
      <w:szCs w:val="18"/>
    </w:rPr>
  </w:style>
  <w:style w:type="paragraph" w:styleId="18">
    <w:name w:val="toc 1"/>
    <w:basedOn w:val="1"/>
    <w:next w:val="1"/>
    <w:unhideWhenUsed/>
    <w:qFormat/>
    <w:uiPriority w:val="39"/>
    <w:pPr>
      <w:widowControl/>
      <w:spacing w:after="100" w:line="276" w:lineRule="auto"/>
      <w:jc w:val="left"/>
    </w:pPr>
    <w:rPr>
      <w:rFonts w:asciiTheme="minorHAnsi" w:hAnsiTheme="minorHAnsi" w:eastAsiaTheme="minorEastAsia" w:cstheme="minorBidi"/>
      <w:kern w:val="0"/>
      <w:sz w:val="22"/>
      <w:szCs w:val="22"/>
    </w:rPr>
  </w:style>
  <w:style w:type="paragraph" w:styleId="19">
    <w:name w:val="toc 2"/>
    <w:basedOn w:val="1"/>
    <w:next w:val="1"/>
    <w:unhideWhenUsed/>
    <w:qFormat/>
    <w:uiPriority w:val="39"/>
    <w:pPr>
      <w:widowControl/>
      <w:spacing w:after="100" w:line="276" w:lineRule="auto"/>
      <w:ind w:left="220"/>
      <w:jc w:val="left"/>
    </w:pPr>
    <w:rPr>
      <w:rFonts w:asciiTheme="minorHAnsi" w:hAnsiTheme="minorHAnsi" w:eastAsiaTheme="minorEastAsia" w:cstheme="minorBidi"/>
      <w:kern w:val="0"/>
      <w:sz w:val="22"/>
      <w:szCs w:val="22"/>
    </w:rPr>
  </w:style>
  <w:style w:type="paragraph" w:styleId="20">
    <w:name w:val="HTML Preformatted"/>
    <w:basedOn w:val="1"/>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仿宋_GB2312"/>
      <w:kern w:val="0"/>
      <w:sz w:val="24"/>
      <w:szCs w:val="20"/>
    </w:rPr>
  </w:style>
  <w:style w:type="paragraph" w:styleId="21">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22">
    <w:name w:val="index 1"/>
    <w:basedOn w:val="1"/>
    <w:next w:val="1"/>
    <w:qFormat/>
    <w:uiPriority w:val="0"/>
    <w:pPr>
      <w:jc w:val="center"/>
    </w:pPr>
    <w:rPr>
      <w:rFonts w:ascii="Arial" w:hAnsi="Arial" w:eastAsia="Arial" w:cs="Arial"/>
      <w:b/>
      <w:bCs/>
      <w:sz w:val="28"/>
    </w:rPr>
  </w:style>
  <w:style w:type="paragraph" w:styleId="23">
    <w:name w:val="Title"/>
    <w:basedOn w:val="1"/>
    <w:next w:val="1"/>
    <w:qFormat/>
    <w:uiPriority w:val="0"/>
    <w:pPr>
      <w:jc w:val="center"/>
      <w:outlineLvl w:val="0"/>
    </w:pPr>
    <w:rPr>
      <w:rFonts w:ascii="Cambria" w:hAnsi="Cambria" w:eastAsia="仿宋_GB2312" w:cstheme="minorBidi"/>
      <w:b/>
      <w:sz w:val="32"/>
    </w:rPr>
  </w:style>
  <w:style w:type="paragraph" w:styleId="24">
    <w:name w:val="annotation subject"/>
    <w:basedOn w:val="10"/>
    <w:next w:val="10"/>
    <w:link w:val="60"/>
    <w:semiHidden/>
    <w:unhideWhenUsed/>
    <w:qFormat/>
    <w:uiPriority w:val="99"/>
    <w:rPr>
      <w:rFonts w:ascii="@仿宋_GB2312" w:hAnsi="@仿宋_GB2312" w:eastAsia="@仿宋_GB2312" w:cs="@仿宋_GB2312"/>
      <w:b/>
      <w:bCs/>
    </w:rPr>
  </w:style>
  <w:style w:type="paragraph" w:styleId="25">
    <w:name w:val="Body Text First Indent"/>
    <w:basedOn w:val="11"/>
    <w:unhideWhenUsed/>
    <w:qFormat/>
    <w:uiPriority w:val="99"/>
    <w:pPr>
      <w:ind w:firstLine="420" w:firstLineChars="100"/>
    </w:pPr>
  </w:style>
  <w:style w:type="table" w:styleId="27">
    <w:name w:val="Table Grid"/>
    <w:basedOn w:val="26"/>
    <w:unhideWhenUse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9">
    <w:name w:val="Strong"/>
    <w:qFormat/>
    <w:uiPriority w:val="0"/>
    <w:rPr>
      <w:b/>
      <w:bCs/>
    </w:rPr>
  </w:style>
  <w:style w:type="character" w:styleId="30">
    <w:name w:val="page number"/>
    <w:basedOn w:val="28"/>
    <w:qFormat/>
    <w:uiPriority w:val="0"/>
  </w:style>
  <w:style w:type="character" w:styleId="31">
    <w:name w:val="Hyperlink"/>
    <w:basedOn w:val="28"/>
    <w:unhideWhenUsed/>
    <w:qFormat/>
    <w:uiPriority w:val="99"/>
    <w:rPr>
      <w:color w:val="0000FF" w:themeColor="hyperlink"/>
      <w:u w:val="single"/>
      <w14:textFill>
        <w14:solidFill>
          <w14:schemeClr w14:val="hlink"/>
        </w14:solidFill>
      </w14:textFill>
    </w:rPr>
  </w:style>
  <w:style w:type="character" w:styleId="32">
    <w:name w:val="annotation reference"/>
    <w:basedOn w:val="28"/>
    <w:semiHidden/>
    <w:unhideWhenUsed/>
    <w:qFormat/>
    <w:uiPriority w:val="99"/>
    <w:rPr>
      <w:sz w:val="21"/>
      <w:szCs w:val="21"/>
    </w:rPr>
  </w:style>
  <w:style w:type="character" w:customStyle="1" w:styleId="33">
    <w:name w:val="批注框文本 Char"/>
    <w:basedOn w:val="28"/>
    <w:link w:val="15"/>
    <w:semiHidden/>
    <w:qFormat/>
    <w:uiPriority w:val="99"/>
    <w:rPr>
      <w:rFonts w:ascii="@仿宋_GB2312" w:hAnsi="@仿宋_GB2312" w:eastAsia="@仿宋_GB2312" w:cs="@仿宋_GB2312"/>
      <w:sz w:val="18"/>
      <w:szCs w:val="18"/>
    </w:rPr>
  </w:style>
  <w:style w:type="paragraph" w:customStyle="1" w:styleId="34">
    <w:name w:val="正文（缩进）"/>
    <w:basedOn w:val="1"/>
    <w:qFormat/>
    <w:uiPriority w:val="0"/>
    <w:pPr>
      <w:widowControl/>
      <w:spacing w:before="156" w:after="156"/>
      <w:ind w:firstLine="480" w:firstLineChars="200"/>
      <w:jc w:val="left"/>
    </w:pPr>
    <w:rPr>
      <w:kern w:val="0"/>
      <w:sz w:val="24"/>
      <w:szCs w:val="24"/>
    </w:rPr>
  </w:style>
  <w:style w:type="paragraph" w:customStyle="1" w:styleId="35">
    <w:name w:val="xl31"/>
    <w:basedOn w:val="1"/>
    <w:qFormat/>
    <w:uiPriority w:val="0"/>
    <w:pPr>
      <w:widowControl/>
      <w:spacing w:before="100" w:beforeAutospacing="1" w:after="100" w:afterAutospacing="1"/>
      <w:jc w:val="center"/>
    </w:pPr>
    <w:rPr>
      <w:b/>
      <w:bCs/>
      <w:kern w:val="0"/>
      <w:sz w:val="28"/>
      <w:szCs w:val="28"/>
    </w:rPr>
  </w:style>
  <w:style w:type="paragraph" w:customStyle="1" w:styleId="36">
    <w:name w:val="D&amp;L"/>
    <w:basedOn w:val="17"/>
    <w:qFormat/>
    <w:uiPriority w:val="0"/>
    <w:pPr>
      <w:pBdr>
        <w:bottom w:val="thinThickSmallGap" w:color="auto" w:sz="18" w:space="1"/>
      </w:pBdr>
      <w:adjustRightInd w:val="0"/>
      <w:snapToGrid/>
      <w:spacing w:line="240" w:lineRule="atLeast"/>
      <w:textAlignment w:val="baseline"/>
    </w:pPr>
    <w:rPr>
      <w:kern w:val="0"/>
      <w:sz w:val="24"/>
      <w:szCs w:val="20"/>
    </w:rPr>
  </w:style>
  <w:style w:type="character" w:customStyle="1" w:styleId="37">
    <w:name w:val="页眉 Char"/>
    <w:basedOn w:val="28"/>
    <w:link w:val="17"/>
    <w:qFormat/>
    <w:uiPriority w:val="0"/>
    <w:rPr>
      <w:rFonts w:ascii="@仿宋_GB2312" w:hAnsi="@仿宋_GB2312" w:eastAsia="@仿宋_GB2312" w:cs="@仿宋_GB2312"/>
      <w:sz w:val="18"/>
      <w:szCs w:val="18"/>
    </w:rPr>
  </w:style>
  <w:style w:type="character" w:customStyle="1" w:styleId="38">
    <w:name w:val="页脚 Char"/>
    <w:basedOn w:val="28"/>
    <w:link w:val="16"/>
    <w:qFormat/>
    <w:uiPriority w:val="99"/>
    <w:rPr>
      <w:rFonts w:ascii="@仿宋_GB2312" w:hAnsi="@仿宋_GB2312" w:eastAsia="@仿宋_GB2312" w:cs="@仿宋_GB2312"/>
      <w:sz w:val="18"/>
      <w:szCs w:val="18"/>
    </w:rPr>
  </w:style>
  <w:style w:type="character" w:customStyle="1" w:styleId="39">
    <w:name w:val="纯文本 Char"/>
    <w:link w:val="13"/>
    <w:qFormat/>
    <w:uiPriority w:val="0"/>
    <w:rPr>
      <w:rFonts w:ascii="宋体" w:hAnsi="Courier New"/>
    </w:rPr>
  </w:style>
  <w:style w:type="character" w:customStyle="1" w:styleId="40">
    <w:name w:val="纯文本 字符1"/>
    <w:basedOn w:val="28"/>
    <w:semiHidden/>
    <w:qFormat/>
    <w:uiPriority w:val="99"/>
    <w:rPr>
      <w:rFonts w:hAnsi="Courier New" w:cs="Courier New" w:asciiTheme="minorEastAsia"/>
      <w:szCs w:val="20"/>
    </w:rPr>
  </w:style>
  <w:style w:type="character" w:customStyle="1" w:styleId="41">
    <w:name w:val="未处理的提及1"/>
    <w:basedOn w:val="28"/>
    <w:semiHidden/>
    <w:unhideWhenUsed/>
    <w:qFormat/>
    <w:uiPriority w:val="99"/>
    <w:rPr>
      <w:color w:val="605E5C"/>
      <w:shd w:val="clear" w:color="auto" w:fill="E1DFDD"/>
    </w:rPr>
  </w:style>
  <w:style w:type="paragraph" w:styleId="42">
    <w:name w:val="List Paragraph"/>
    <w:basedOn w:val="1"/>
    <w:qFormat/>
    <w:uiPriority w:val="34"/>
    <w:pPr>
      <w:ind w:firstLine="420" w:firstLineChars="200"/>
    </w:pPr>
  </w:style>
  <w:style w:type="paragraph" w:customStyle="1" w:styleId="43">
    <w:name w:val="Char Char Char Char Char Char Char1 Char"/>
    <w:basedOn w:val="1"/>
    <w:qFormat/>
    <w:uiPriority w:val="0"/>
    <w:rPr>
      <w:rFonts w:ascii="Arial" w:hAnsi="Arial" w:eastAsia="宋体" w:cs="Arial"/>
      <w:sz w:val="24"/>
    </w:rPr>
  </w:style>
  <w:style w:type="table" w:customStyle="1" w:styleId="44">
    <w:name w:val="网格表 1 浅色1"/>
    <w:basedOn w:val="26"/>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45">
    <w:name w:val="日期 字符"/>
    <w:basedOn w:val="28"/>
    <w:semiHidden/>
    <w:qFormat/>
    <w:uiPriority w:val="99"/>
    <w:rPr>
      <w:rFonts w:ascii="@仿宋_GB2312" w:hAnsi="@仿宋_GB2312" w:eastAsia="@仿宋_GB2312" w:cs="@仿宋_GB2312"/>
      <w:szCs w:val="20"/>
    </w:rPr>
  </w:style>
  <w:style w:type="character" w:customStyle="1" w:styleId="46">
    <w:name w:val="日期 Char"/>
    <w:link w:val="14"/>
    <w:qFormat/>
    <w:uiPriority w:val="0"/>
    <w:rPr>
      <w:rFonts w:ascii="Arial" w:hAnsi="Arial" w:eastAsia="宋体" w:cs="Arial"/>
      <w:b/>
      <w:sz w:val="28"/>
      <w:szCs w:val="20"/>
    </w:rPr>
  </w:style>
  <w:style w:type="character" w:customStyle="1" w:styleId="47">
    <w:name w:val="纯文本 Char1"/>
    <w:link w:val="48"/>
    <w:qFormat/>
    <w:locked/>
    <w:uiPriority w:val="0"/>
    <w:rPr>
      <w:rFonts w:ascii="Arial" w:hAnsi="Arial" w:eastAsia="Arial"/>
      <w:kern w:val="2"/>
      <w:sz w:val="21"/>
      <w:lang w:val="en-US" w:eastAsia="zh-CN" w:bidi="ar-SA"/>
    </w:rPr>
  </w:style>
  <w:style w:type="paragraph" w:customStyle="1" w:styleId="48">
    <w:name w:val="纯文本1"/>
    <w:basedOn w:val="1"/>
    <w:link w:val="47"/>
    <w:qFormat/>
    <w:uiPriority w:val="0"/>
    <w:rPr>
      <w:rFonts w:ascii="Arial" w:hAnsi="Arial" w:eastAsia="Arial" w:cstheme="minorBidi"/>
    </w:rPr>
  </w:style>
  <w:style w:type="character" w:customStyle="1" w:styleId="49">
    <w:name w:val="批注文字 Char"/>
    <w:basedOn w:val="28"/>
    <w:semiHidden/>
    <w:qFormat/>
    <w:uiPriority w:val="99"/>
    <w:rPr>
      <w:rFonts w:ascii="@仿宋_GB2312" w:hAnsi="@仿宋_GB2312" w:eastAsia="@仿宋_GB2312" w:cs="@仿宋_GB2312"/>
      <w:szCs w:val="20"/>
    </w:rPr>
  </w:style>
  <w:style w:type="character" w:customStyle="1" w:styleId="50">
    <w:name w:val="批注文字 Char1"/>
    <w:link w:val="10"/>
    <w:qFormat/>
    <w:uiPriority w:val="0"/>
    <w:rPr>
      <w:rFonts w:ascii="Arial" w:hAnsi="Arial" w:eastAsia="黑体" w:cs="Arial"/>
      <w:szCs w:val="20"/>
    </w:rPr>
  </w:style>
  <w:style w:type="character" w:customStyle="1" w:styleId="51">
    <w:name w:val="标题 1 Char"/>
    <w:basedOn w:val="28"/>
    <w:link w:val="5"/>
    <w:qFormat/>
    <w:uiPriority w:val="9"/>
    <w:rPr>
      <w:rFonts w:ascii="@仿宋_GB2312" w:hAnsi="@仿宋_GB2312" w:eastAsia="@仿宋_GB2312" w:cs="@仿宋_GB2312"/>
      <w:b/>
      <w:bCs/>
      <w:kern w:val="44"/>
      <w:sz w:val="44"/>
      <w:szCs w:val="44"/>
    </w:rPr>
  </w:style>
  <w:style w:type="paragraph" w:customStyle="1" w:styleId="52">
    <w:name w:val="TOC 标题1"/>
    <w:basedOn w:val="5"/>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53">
    <w:name w:val="标题 3 Char"/>
    <w:basedOn w:val="28"/>
    <w:link w:val="7"/>
    <w:semiHidden/>
    <w:qFormat/>
    <w:uiPriority w:val="9"/>
    <w:rPr>
      <w:rFonts w:ascii="@仿宋_GB2312" w:hAnsi="@仿宋_GB2312" w:eastAsia="@仿宋_GB2312" w:cs="@仿宋_GB2312"/>
      <w:b/>
      <w:bCs/>
      <w:sz w:val="32"/>
      <w:szCs w:val="32"/>
    </w:rPr>
  </w:style>
  <w:style w:type="character" w:customStyle="1" w:styleId="54">
    <w:name w:val="fontstyle01"/>
    <w:basedOn w:val="28"/>
    <w:qFormat/>
    <w:uiPriority w:val="0"/>
    <w:rPr>
      <w:rFonts w:hint="eastAsia" w:ascii="宋体" w:hAnsi="宋体" w:eastAsia="宋体"/>
      <w:color w:val="000000"/>
      <w:sz w:val="22"/>
      <w:szCs w:val="22"/>
    </w:rPr>
  </w:style>
  <w:style w:type="character" w:customStyle="1" w:styleId="55">
    <w:name w:val="fontstyle21"/>
    <w:basedOn w:val="28"/>
    <w:qFormat/>
    <w:uiPriority w:val="0"/>
    <w:rPr>
      <w:rFonts w:hint="default" w:ascii="TimesNewRomanPSMT" w:hAnsi="TimesNewRomanPSMT"/>
      <w:color w:val="000000"/>
      <w:sz w:val="22"/>
      <w:szCs w:val="22"/>
    </w:rPr>
  </w:style>
  <w:style w:type="character" w:customStyle="1" w:styleId="56">
    <w:name w:val="正文文本 (2) + Sylfaen2"/>
    <w:qFormat/>
    <w:uiPriority w:val="99"/>
    <w:rPr>
      <w:rFonts w:ascii="Sylfaen" w:hAnsi="Sylfaen" w:eastAsia="MingLiU" w:cs="Sylfaen"/>
      <w:spacing w:val="0"/>
      <w:sz w:val="23"/>
      <w:szCs w:val="23"/>
      <w:shd w:val="clear" w:color="auto" w:fill="FFFFFF"/>
      <w:lang w:val="en-US" w:eastAsia="en-US"/>
    </w:rPr>
  </w:style>
  <w:style w:type="character" w:customStyle="1" w:styleId="57">
    <w:name w:val="标题 4 字符"/>
    <w:basedOn w:val="28"/>
    <w:semiHidden/>
    <w:qFormat/>
    <w:uiPriority w:val="9"/>
    <w:rPr>
      <w:rFonts w:asciiTheme="majorHAnsi" w:hAnsiTheme="majorHAnsi" w:eastAsiaTheme="majorEastAsia" w:cstheme="majorBidi"/>
      <w:b/>
      <w:bCs/>
      <w:sz w:val="28"/>
      <w:szCs w:val="28"/>
    </w:rPr>
  </w:style>
  <w:style w:type="character" w:customStyle="1" w:styleId="58">
    <w:name w:val="标题 4 Char"/>
    <w:link w:val="8"/>
    <w:qFormat/>
    <w:uiPriority w:val="0"/>
    <w:rPr>
      <w:rFonts w:ascii="@仿宋_GB2312" w:hAnsi="@仿宋_GB2312" w:eastAsia="@仿宋_GB2312" w:cs="@仿宋_GB2312"/>
      <w:b/>
      <w:bCs/>
      <w:sz w:val="28"/>
      <w:szCs w:val="28"/>
    </w:rPr>
  </w:style>
  <w:style w:type="character" w:customStyle="1" w:styleId="59">
    <w:name w:val="正文文本 Char"/>
    <w:basedOn w:val="28"/>
    <w:link w:val="11"/>
    <w:qFormat/>
    <w:uiPriority w:val="0"/>
    <w:rPr>
      <w:rFonts w:ascii="@微软简标宋" w:hAnsi="@微软简标宋" w:eastAsia="@微软简标宋" w:cs="@微软简标宋"/>
      <w:szCs w:val="24"/>
      <w:lang w:val="zh-CN" w:eastAsia="zh-CN"/>
    </w:rPr>
  </w:style>
  <w:style w:type="character" w:customStyle="1" w:styleId="60">
    <w:name w:val="批注主题 Char"/>
    <w:basedOn w:val="50"/>
    <w:link w:val="24"/>
    <w:semiHidden/>
    <w:qFormat/>
    <w:uiPriority w:val="99"/>
    <w:rPr>
      <w:rFonts w:ascii="@仿宋_GB2312" w:hAnsi="@仿宋_GB2312" w:eastAsia="@仿宋_GB2312" w:cs="@仿宋_GB2312"/>
      <w:b/>
      <w:bCs/>
      <w:kern w:val="2"/>
      <w:sz w:val="21"/>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2763235-94F5-4C07-9774-28264B6F464C}">
  <ds:schemaRefs/>
</ds:datastoreItem>
</file>

<file path=docProps/app.xml><?xml version="1.0" encoding="utf-8"?>
<Properties xmlns="http://schemas.openxmlformats.org/officeDocument/2006/extended-properties" xmlns:vt="http://schemas.openxmlformats.org/officeDocument/2006/docPropsVTypes">
  <Template>Normal</Template>
  <Company>akoosky</Company>
  <Pages>43</Pages>
  <Words>18302</Words>
  <Characters>19218</Characters>
  <Lines>253</Lines>
  <Paragraphs>71</Paragraphs>
  <TotalTime>5</TotalTime>
  <ScaleCrop>false</ScaleCrop>
  <LinksUpToDate>false</LinksUpToDate>
  <CharactersWithSpaces>20199</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2020-06-30T11:09:00Z</dcterms:created>
  <dc:creator>Anakin</dc:creator>
  <cp:lastModifiedBy>XZJZ</cp:lastModifiedBy>
  <cp:lastPrinted>2019-12-07T15:20:00Z</cp:lastPrinted>
  <dcterms:modified xsi:type="dcterms:W3CDTF">2024-10-17T08:10:08Z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94EB7E6043C14E2385CB626C2B52AA83_13</vt:lpwstr>
  </property>
</Properties>
</file>